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B3E" w:rsidRDefault="00955B3E">
      <w:pPr>
        <w:spacing w:after="0"/>
        <w:rPr>
          <w:rFonts w:cs="Arial"/>
          <w:b/>
          <w:bCs/>
          <w:kern w:val="28"/>
          <w:sz w:val="36"/>
          <w:szCs w:val="32"/>
        </w:rPr>
      </w:pPr>
    </w:p>
    <w:p w:rsidR="00955B3E" w:rsidRDefault="00955B3E">
      <w:pPr>
        <w:spacing w:after="0"/>
        <w:rPr>
          <w:rFonts w:cs="Arial"/>
          <w:b/>
          <w:bCs/>
          <w:kern w:val="28"/>
          <w:sz w:val="36"/>
          <w:szCs w:val="32"/>
        </w:rPr>
      </w:pPr>
    </w:p>
    <w:p w:rsidR="00955B3E" w:rsidRDefault="00955B3E">
      <w:pPr>
        <w:spacing w:after="0"/>
        <w:rPr>
          <w:rFonts w:cs="Arial"/>
          <w:b/>
          <w:bCs/>
          <w:kern w:val="28"/>
          <w:sz w:val="36"/>
          <w:szCs w:val="32"/>
        </w:rPr>
      </w:pPr>
    </w:p>
    <w:p w:rsidR="00955B3E" w:rsidRDefault="00955B3E" w:rsidP="009C3BD7">
      <w:pPr>
        <w:pStyle w:val="Title"/>
      </w:pPr>
    </w:p>
    <w:p w:rsidR="00955B3E" w:rsidRDefault="00955B3E" w:rsidP="009C3BD7">
      <w:pPr>
        <w:pStyle w:val="Title"/>
      </w:pPr>
    </w:p>
    <w:p w:rsidR="00955B3E" w:rsidRDefault="00955B3E" w:rsidP="009C3BD7">
      <w:pPr>
        <w:pStyle w:val="Title"/>
      </w:pPr>
    </w:p>
    <w:p w:rsidR="00FA297E" w:rsidRDefault="00AC07C1" w:rsidP="009C3BD7">
      <w:pPr>
        <w:pStyle w:val="Title"/>
      </w:pPr>
      <w:r>
        <w:t xml:space="preserve"> </w:t>
      </w:r>
      <w:bookmarkStart w:id="0" w:name="_Toc462318304"/>
      <w:bookmarkStart w:id="1" w:name="_Toc462320413"/>
    </w:p>
    <w:p w:rsidR="00FA297E" w:rsidRDefault="00FA297E" w:rsidP="009C3BD7">
      <w:pPr>
        <w:pStyle w:val="Title"/>
      </w:pPr>
    </w:p>
    <w:p w:rsidR="00ED7EBB" w:rsidRDefault="001A0BE8" w:rsidP="009C3BD7">
      <w:pPr>
        <w:pStyle w:val="Title"/>
      </w:pPr>
      <w:bookmarkStart w:id="2" w:name="_Toc467772303"/>
      <w:bookmarkStart w:id="3" w:name="_Toc503427024"/>
      <w:bookmarkStart w:id="4" w:name="_Toc503427110"/>
      <w:bookmarkStart w:id="5" w:name="_Toc513113164"/>
      <w:bookmarkStart w:id="6" w:name="_Toc514930433"/>
      <w:bookmarkStart w:id="7" w:name="_GoBack"/>
      <w:bookmarkEnd w:id="7"/>
      <w:r>
        <w:t xml:space="preserve">Staff </w:t>
      </w:r>
      <w:r w:rsidR="00ED7EBB">
        <w:t>Com</w:t>
      </w:r>
      <w:r w:rsidR="00FA297E">
        <w:t>petencies</w:t>
      </w:r>
      <w:r>
        <w:t xml:space="preserve"> and Skills Mix for a Community-</w:t>
      </w:r>
      <w:r w:rsidR="00FA297E">
        <w:t xml:space="preserve">Based Model of Disability </w:t>
      </w:r>
      <w:bookmarkEnd w:id="0"/>
      <w:bookmarkEnd w:id="1"/>
      <w:bookmarkEnd w:id="2"/>
      <w:bookmarkEnd w:id="3"/>
      <w:bookmarkEnd w:id="4"/>
      <w:r>
        <w:t>Services</w:t>
      </w:r>
      <w:bookmarkEnd w:id="5"/>
      <w:bookmarkEnd w:id="6"/>
    </w:p>
    <w:p w:rsidR="00B472A4" w:rsidRDefault="00B472A4" w:rsidP="00B472A4"/>
    <w:p w:rsidR="00B472A4" w:rsidRPr="0015254C" w:rsidRDefault="001C7138" w:rsidP="00B472A4">
      <w:pPr>
        <w:jc w:val="center"/>
        <w:rPr>
          <w:b/>
          <w:sz w:val="36"/>
          <w:szCs w:val="36"/>
        </w:rPr>
      </w:pPr>
      <w:r w:rsidRPr="0015254C">
        <w:rPr>
          <w:b/>
          <w:sz w:val="36"/>
          <w:szCs w:val="36"/>
        </w:rPr>
        <w:t>May 2018</w:t>
      </w:r>
    </w:p>
    <w:p w:rsidR="0015254C" w:rsidRDefault="0015254C" w:rsidP="00B472A4">
      <w:pPr>
        <w:jc w:val="center"/>
      </w:pPr>
    </w:p>
    <w:p w:rsidR="0015254C" w:rsidRDefault="0015254C" w:rsidP="00B472A4">
      <w:pPr>
        <w:jc w:val="center"/>
      </w:pPr>
    </w:p>
    <w:p w:rsidR="0015254C" w:rsidRDefault="0015254C" w:rsidP="00B472A4">
      <w:pPr>
        <w:jc w:val="center"/>
      </w:pPr>
    </w:p>
    <w:p w:rsidR="0015254C" w:rsidRPr="00B472A4" w:rsidRDefault="0015254C" w:rsidP="004455C2"/>
    <w:p w:rsidR="0015254C" w:rsidRDefault="0015254C" w:rsidP="004455C2">
      <w:pPr>
        <w:spacing w:after="0"/>
        <w:jc w:val="center"/>
        <w:rPr>
          <w:b/>
          <w:bCs/>
        </w:rPr>
      </w:pPr>
      <w:r>
        <w:rPr>
          <w:noProof/>
          <w:lang w:eastAsia="en-IE"/>
        </w:rPr>
        <w:drawing>
          <wp:inline distT="0" distB="0" distL="0" distR="0" wp14:anchorId="0EDFA529" wp14:editId="34CFC686">
            <wp:extent cx="2524125" cy="1800225"/>
            <wp:effectExtent l="0" t="0" r="0" b="0"/>
            <wp:docPr id="1" name="Picture 1" descr="NDA_LOGO_2010_COLOUR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A_LOGO_2010_COLOUR 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1800225"/>
                    </a:xfrm>
                    <a:prstGeom prst="rect">
                      <a:avLst/>
                    </a:prstGeom>
                    <a:noFill/>
                    <a:ln>
                      <a:noFill/>
                    </a:ln>
                  </pic:spPr>
                </pic:pic>
              </a:graphicData>
            </a:graphic>
          </wp:inline>
        </w:drawing>
      </w:r>
    </w:p>
    <w:p w:rsidR="0015254C" w:rsidRDefault="0015254C">
      <w:pPr>
        <w:spacing w:after="0"/>
        <w:rPr>
          <w:b/>
          <w:bCs/>
        </w:rPr>
      </w:pPr>
    </w:p>
    <w:p w:rsidR="0015254C" w:rsidRDefault="0015254C">
      <w:pPr>
        <w:spacing w:after="0"/>
        <w:rPr>
          <w:b/>
          <w:bCs/>
        </w:rPr>
        <w:sectPr w:rsidR="0015254C" w:rsidSect="00852259">
          <w:headerReference w:type="default" r:id="rId9"/>
          <w:footerReference w:type="default" r:id="rId10"/>
          <w:endnotePr>
            <w:numFmt w:val="decimal"/>
          </w:endnotePr>
          <w:pgSz w:w="12240" w:h="15840" w:code="1"/>
          <w:pgMar w:top="1440" w:right="1797" w:bottom="1440" w:left="1797" w:header="709" w:footer="709" w:gutter="0"/>
          <w:cols w:space="708"/>
          <w:titlePg/>
          <w:docGrid w:linePitch="360"/>
        </w:sectPr>
      </w:pPr>
    </w:p>
    <w:sdt>
      <w:sdtPr>
        <w:rPr>
          <w:rFonts w:ascii="Gill Sans" w:eastAsia="Times New Roman" w:hAnsi="Gill Sans" w:cs="Times New Roman"/>
          <w:b w:val="0"/>
          <w:bCs w:val="0"/>
          <w:color w:val="auto"/>
          <w:sz w:val="26"/>
          <w:szCs w:val="24"/>
          <w:lang w:val="en-IE"/>
        </w:rPr>
        <w:id w:val="53289817"/>
        <w:docPartObj>
          <w:docPartGallery w:val="Table of Contents"/>
          <w:docPartUnique/>
        </w:docPartObj>
      </w:sdtPr>
      <w:sdtEndPr>
        <w:rPr>
          <w:b/>
        </w:rPr>
      </w:sdtEndPr>
      <w:sdtContent>
        <w:p w:rsidR="004455C2" w:rsidRDefault="00516279" w:rsidP="004D4C9B">
          <w:pPr>
            <w:pStyle w:val="TOCHeading"/>
            <w:spacing w:before="0"/>
            <w:rPr>
              <w:noProof/>
            </w:rPr>
          </w:pPr>
          <w:r w:rsidRPr="001A0BE8">
            <w:rPr>
              <w:color w:val="000000" w:themeColor="text1"/>
            </w:rPr>
            <w:t>Contents</w:t>
          </w:r>
          <w:r w:rsidR="007F00DE">
            <w:fldChar w:fldCharType="begin"/>
          </w:r>
          <w:r>
            <w:instrText xml:space="preserve"> TOC \o "1-3" \h \z \u </w:instrText>
          </w:r>
          <w:r w:rsidR="007F00DE">
            <w:fldChar w:fldCharType="separate"/>
          </w:r>
        </w:p>
        <w:p w:rsidR="004455C2" w:rsidRDefault="00E46B7A">
          <w:pPr>
            <w:pStyle w:val="TOC1"/>
            <w:tabs>
              <w:tab w:val="right" w:leader="dot" w:pos="9350"/>
            </w:tabs>
            <w:rPr>
              <w:rFonts w:asciiTheme="minorHAnsi" w:eastAsiaTheme="minorEastAsia" w:hAnsiTheme="minorHAnsi" w:cstheme="minorBidi"/>
              <w:b w:val="0"/>
              <w:noProof/>
              <w:sz w:val="22"/>
              <w:szCs w:val="22"/>
              <w:lang w:eastAsia="en-IE"/>
            </w:rPr>
          </w:pPr>
          <w:hyperlink w:anchor="_Toc514930433" w:history="1">
            <w:r w:rsidR="004455C2" w:rsidRPr="00617AC2">
              <w:rPr>
                <w:rStyle w:val="Hyperlink"/>
                <w:noProof/>
              </w:rPr>
              <w:t>Staff Competencies and Skills Mix for a Community-Based Model of Disability Services</w:t>
            </w:r>
            <w:r w:rsidR="004455C2">
              <w:rPr>
                <w:noProof/>
                <w:webHidden/>
              </w:rPr>
              <w:tab/>
            </w:r>
            <w:r w:rsidR="004455C2">
              <w:rPr>
                <w:noProof/>
                <w:webHidden/>
              </w:rPr>
              <w:fldChar w:fldCharType="begin"/>
            </w:r>
            <w:r w:rsidR="004455C2">
              <w:rPr>
                <w:noProof/>
                <w:webHidden/>
              </w:rPr>
              <w:instrText xml:space="preserve"> PAGEREF _Toc514930433 \h </w:instrText>
            </w:r>
            <w:r w:rsidR="004455C2">
              <w:rPr>
                <w:noProof/>
                <w:webHidden/>
              </w:rPr>
            </w:r>
            <w:r w:rsidR="004455C2">
              <w:rPr>
                <w:noProof/>
                <w:webHidden/>
              </w:rPr>
              <w:fldChar w:fldCharType="separate"/>
            </w:r>
            <w:r w:rsidR="004455C2">
              <w:rPr>
                <w:noProof/>
                <w:webHidden/>
              </w:rPr>
              <w:t>2</w:t>
            </w:r>
            <w:r w:rsidR="004455C2">
              <w:rPr>
                <w:noProof/>
                <w:webHidden/>
              </w:rPr>
              <w:fldChar w:fldCharType="end"/>
            </w:r>
          </w:hyperlink>
        </w:p>
        <w:p w:rsidR="004455C2" w:rsidRDefault="00E46B7A">
          <w:pPr>
            <w:pStyle w:val="TOC1"/>
            <w:tabs>
              <w:tab w:val="right" w:leader="dot" w:pos="9350"/>
            </w:tabs>
            <w:rPr>
              <w:rFonts w:asciiTheme="minorHAnsi" w:eastAsiaTheme="minorEastAsia" w:hAnsiTheme="minorHAnsi" w:cstheme="minorBidi"/>
              <w:b w:val="0"/>
              <w:noProof/>
              <w:sz w:val="22"/>
              <w:szCs w:val="22"/>
              <w:lang w:eastAsia="en-IE"/>
            </w:rPr>
          </w:pPr>
          <w:hyperlink w:anchor="_Toc514930434" w:history="1">
            <w:r w:rsidR="004455C2" w:rsidRPr="00617AC2">
              <w:rPr>
                <w:rStyle w:val="Hyperlink"/>
                <w:noProof/>
              </w:rPr>
              <w:t>Executive Summary</w:t>
            </w:r>
            <w:r w:rsidR="004455C2">
              <w:rPr>
                <w:noProof/>
                <w:webHidden/>
              </w:rPr>
              <w:tab/>
            </w:r>
            <w:r w:rsidR="004455C2">
              <w:rPr>
                <w:noProof/>
                <w:webHidden/>
              </w:rPr>
              <w:fldChar w:fldCharType="begin"/>
            </w:r>
            <w:r w:rsidR="004455C2">
              <w:rPr>
                <w:noProof/>
                <w:webHidden/>
              </w:rPr>
              <w:instrText xml:space="preserve"> PAGEREF _Toc514930434 \h </w:instrText>
            </w:r>
            <w:r w:rsidR="004455C2">
              <w:rPr>
                <w:noProof/>
                <w:webHidden/>
              </w:rPr>
            </w:r>
            <w:r w:rsidR="004455C2">
              <w:rPr>
                <w:noProof/>
                <w:webHidden/>
              </w:rPr>
              <w:fldChar w:fldCharType="separate"/>
            </w:r>
            <w:r w:rsidR="004455C2">
              <w:rPr>
                <w:noProof/>
                <w:webHidden/>
              </w:rPr>
              <w:t>2</w:t>
            </w:r>
            <w:r w:rsidR="004455C2">
              <w:rPr>
                <w:noProof/>
                <w:webHidden/>
              </w:rPr>
              <w:fldChar w:fldCharType="end"/>
            </w:r>
          </w:hyperlink>
        </w:p>
        <w:p w:rsidR="004455C2" w:rsidRDefault="00E46B7A">
          <w:pPr>
            <w:pStyle w:val="TOC1"/>
            <w:tabs>
              <w:tab w:val="left" w:pos="520"/>
              <w:tab w:val="right" w:leader="dot" w:pos="9350"/>
            </w:tabs>
            <w:rPr>
              <w:rFonts w:asciiTheme="minorHAnsi" w:eastAsiaTheme="minorEastAsia" w:hAnsiTheme="minorHAnsi" w:cstheme="minorBidi"/>
              <w:b w:val="0"/>
              <w:noProof/>
              <w:sz w:val="22"/>
              <w:szCs w:val="22"/>
              <w:lang w:eastAsia="en-IE"/>
            </w:rPr>
          </w:pPr>
          <w:hyperlink w:anchor="_Toc514930435" w:history="1">
            <w:r w:rsidR="004455C2" w:rsidRPr="00617AC2">
              <w:rPr>
                <w:rStyle w:val="Hyperlink"/>
                <w:noProof/>
              </w:rPr>
              <w:t>1.</w:t>
            </w:r>
            <w:r w:rsidR="004455C2">
              <w:rPr>
                <w:rFonts w:asciiTheme="minorHAnsi" w:eastAsiaTheme="minorEastAsia" w:hAnsiTheme="minorHAnsi" w:cstheme="minorBidi"/>
                <w:b w:val="0"/>
                <w:noProof/>
                <w:sz w:val="22"/>
                <w:szCs w:val="22"/>
                <w:lang w:eastAsia="en-IE"/>
              </w:rPr>
              <w:tab/>
            </w:r>
            <w:r w:rsidR="004455C2" w:rsidRPr="00617AC2">
              <w:rPr>
                <w:rStyle w:val="Hyperlink"/>
                <w:noProof/>
              </w:rPr>
              <w:t>Introduction</w:t>
            </w:r>
            <w:r w:rsidR="004455C2">
              <w:rPr>
                <w:noProof/>
                <w:webHidden/>
              </w:rPr>
              <w:tab/>
            </w:r>
            <w:r w:rsidR="004455C2">
              <w:rPr>
                <w:noProof/>
                <w:webHidden/>
              </w:rPr>
              <w:fldChar w:fldCharType="begin"/>
            </w:r>
            <w:r w:rsidR="004455C2">
              <w:rPr>
                <w:noProof/>
                <w:webHidden/>
              </w:rPr>
              <w:instrText xml:space="preserve"> PAGEREF _Toc514930435 \h </w:instrText>
            </w:r>
            <w:r w:rsidR="004455C2">
              <w:rPr>
                <w:noProof/>
                <w:webHidden/>
              </w:rPr>
            </w:r>
            <w:r w:rsidR="004455C2">
              <w:rPr>
                <w:noProof/>
                <w:webHidden/>
              </w:rPr>
              <w:fldChar w:fldCharType="separate"/>
            </w:r>
            <w:r w:rsidR="004455C2">
              <w:rPr>
                <w:noProof/>
                <w:webHidden/>
              </w:rPr>
              <w:t>4</w:t>
            </w:r>
            <w:r w:rsidR="004455C2">
              <w:rPr>
                <w:noProof/>
                <w:webHidden/>
              </w:rPr>
              <w:fldChar w:fldCharType="end"/>
            </w:r>
          </w:hyperlink>
        </w:p>
        <w:p w:rsidR="004455C2" w:rsidRDefault="00E46B7A">
          <w:pPr>
            <w:pStyle w:val="TOC1"/>
            <w:tabs>
              <w:tab w:val="left" w:pos="520"/>
              <w:tab w:val="right" w:leader="dot" w:pos="9350"/>
            </w:tabs>
            <w:rPr>
              <w:rFonts w:asciiTheme="minorHAnsi" w:eastAsiaTheme="minorEastAsia" w:hAnsiTheme="minorHAnsi" w:cstheme="minorBidi"/>
              <w:b w:val="0"/>
              <w:noProof/>
              <w:sz w:val="22"/>
              <w:szCs w:val="22"/>
              <w:lang w:eastAsia="en-IE"/>
            </w:rPr>
          </w:pPr>
          <w:hyperlink w:anchor="_Toc514930436" w:history="1">
            <w:r w:rsidR="004455C2" w:rsidRPr="00617AC2">
              <w:rPr>
                <w:rStyle w:val="Hyperlink"/>
                <w:noProof/>
              </w:rPr>
              <w:t>2.</w:t>
            </w:r>
            <w:r w:rsidR="004455C2">
              <w:rPr>
                <w:rFonts w:asciiTheme="minorHAnsi" w:eastAsiaTheme="minorEastAsia" w:hAnsiTheme="minorHAnsi" w:cstheme="minorBidi"/>
                <w:b w:val="0"/>
                <w:noProof/>
                <w:sz w:val="22"/>
                <w:szCs w:val="22"/>
                <w:lang w:eastAsia="en-IE"/>
              </w:rPr>
              <w:tab/>
            </w:r>
            <w:r w:rsidR="004455C2" w:rsidRPr="00617AC2">
              <w:rPr>
                <w:rStyle w:val="Hyperlink"/>
                <w:noProof/>
              </w:rPr>
              <w:t>Context</w:t>
            </w:r>
            <w:r w:rsidR="004455C2">
              <w:rPr>
                <w:noProof/>
                <w:webHidden/>
              </w:rPr>
              <w:tab/>
            </w:r>
            <w:r w:rsidR="004455C2">
              <w:rPr>
                <w:noProof/>
                <w:webHidden/>
              </w:rPr>
              <w:fldChar w:fldCharType="begin"/>
            </w:r>
            <w:r w:rsidR="004455C2">
              <w:rPr>
                <w:noProof/>
                <w:webHidden/>
              </w:rPr>
              <w:instrText xml:space="preserve"> PAGEREF _Toc514930436 \h </w:instrText>
            </w:r>
            <w:r w:rsidR="004455C2">
              <w:rPr>
                <w:noProof/>
                <w:webHidden/>
              </w:rPr>
            </w:r>
            <w:r w:rsidR="004455C2">
              <w:rPr>
                <w:noProof/>
                <w:webHidden/>
              </w:rPr>
              <w:fldChar w:fldCharType="separate"/>
            </w:r>
            <w:r w:rsidR="004455C2">
              <w:rPr>
                <w:noProof/>
                <w:webHidden/>
              </w:rPr>
              <w:t>6</w:t>
            </w:r>
            <w:r w:rsidR="004455C2">
              <w:rPr>
                <w:noProof/>
                <w:webHidden/>
              </w:rPr>
              <w:fldChar w:fldCharType="end"/>
            </w:r>
          </w:hyperlink>
        </w:p>
        <w:p w:rsidR="004455C2" w:rsidRDefault="00E46B7A">
          <w:pPr>
            <w:pStyle w:val="TOC1"/>
            <w:tabs>
              <w:tab w:val="left" w:pos="520"/>
              <w:tab w:val="right" w:leader="dot" w:pos="9350"/>
            </w:tabs>
            <w:rPr>
              <w:rFonts w:asciiTheme="minorHAnsi" w:eastAsiaTheme="minorEastAsia" w:hAnsiTheme="minorHAnsi" w:cstheme="minorBidi"/>
              <w:b w:val="0"/>
              <w:noProof/>
              <w:sz w:val="22"/>
              <w:szCs w:val="22"/>
              <w:lang w:eastAsia="en-IE"/>
            </w:rPr>
          </w:pPr>
          <w:hyperlink w:anchor="_Toc514930437" w:history="1">
            <w:r w:rsidR="004455C2" w:rsidRPr="00617AC2">
              <w:rPr>
                <w:rStyle w:val="Hyperlink"/>
                <w:noProof/>
              </w:rPr>
              <w:t>3.</w:t>
            </w:r>
            <w:r w:rsidR="004455C2">
              <w:rPr>
                <w:rFonts w:asciiTheme="minorHAnsi" w:eastAsiaTheme="minorEastAsia" w:hAnsiTheme="minorHAnsi" w:cstheme="minorBidi"/>
                <w:b w:val="0"/>
                <w:noProof/>
                <w:sz w:val="22"/>
                <w:szCs w:val="22"/>
                <w:lang w:eastAsia="en-IE"/>
              </w:rPr>
              <w:tab/>
            </w:r>
            <w:r w:rsidR="004455C2" w:rsidRPr="00617AC2">
              <w:rPr>
                <w:rStyle w:val="Hyperlink"/>
                <w:noProof/>
              </w:rPr>
              <w:t>Staff competencies for reconfigured disability services</w:t>
            </w:r>
            <w:r w:rsidR="004455C2">
              <w:rPr>
                <w:noProof/>
                <w:webHidden/>
              </w:rPr>
              <w:tab/>
            </w:r>
            <w:r w:rsidR="004455C2">
              <w:rPr>
                <w:noProof/>
                <w:webHidden/>
              </w:rPr>
              <w:fldChar w:fldCharType="begin"/>
            </w:r>
            <w:r w:rsidR="004455C2">
              <w:rPr>
                <w:noProof/>
                <w:webHidden/>
              </w:rPr>
              <w:instrText xml:space="preserve"> PAGEREF _Toc514930437 \h </w:instrText>
            </w:r>
            <w:r w:rsidR="004455C2">
              <w:rPr>
                <w:noProof/>
                <w:webHidden/>
              </w:rPr>
            </w:r>
            <w:r w:rsidR="004455C2">
              <w:rPr>
                <w:noProof/>
                <w:webHidden/>
              </w:rPr>
              <w:fldChar w:fldCharType="separate"/>
            </w:r>
            <w:r w:rsidR="004455C2">
              <w:rPr>
                <w:noProof/>
                <w:webHidden/>
              </w:rPr>
              <w:t>9</w:t>
            </w:r>
            <w:r w:rsidR="004455C2">
              <w:rPr>
                <w:noProof/>
                <w:webHidden/>
              </w:rPr>
              <w:fldChar w:fldCharType="end"/>
            </w:r>
          </w:hyperlink>
        </w:p>
        <w:p w:rsidR="004455C2" w:rsidRDefault="00E46B7A">
          <w:pPr>
            <w:pStyle w:val="TOC1"/>
            <w:tabs>
              <w:tab w:val="left" w:pos="520"/>
              <w:tab w:val="right" w:leader="dot" w:pos="9350"/>
            </w:tabs>
            <w:rPr>
              <w:rFonts w:asciiTheme="minorHAnsi" w:eastAsiaTheme="minorEastAsia" w:hAnsiTheme="minorHAnsi" w:cstheme="minorBidi"/>
              <w:b w:val="0"/>
              <w:noProof/>
              <w:sz w:val="22"/>
              <w:szCs w:val="22"/>
              <w:lang w:eastAsia="en-IE"/>
            </w:rPr>
          </w:pPr>
          <w:hyperlink w:anchor="_Toc514930438" w:history="1">
            <w:r w:rsidR="004455C2" w:rsidRPr="00617AC2">
              <w:rPr>
                <w:rStyle w:val="Hyperlink"/>
                <w:noProof/>
              </w:rPr>
              <w:t>4.</w:t>
            </w:r>
            <w:r w:rsidR="004455C2">
              <w:rPr>
                <w:rFonts w:asciiTheme="minorHAnsi" w:eastAsiaTheme="minorEastAsia" w:hAnsiTheme="minorHAnsi" w:cstheme="minorBidi"/>
                <w:b w:val="0"/>
                <w:noProof/>
                <w:sz w:val="22"/>
                <w:szCs w:val="22"/>
                <w:lang w:eastAsia="en-IE"/>
              </w:rPr>
              <w:tab/>
            </w:r>
            <w:r w:rsidR="004455C2" w:rsidRPr="00617AC2">
              <w:rPr>
                <w:rStyle w:val="Hyperlink"/>
                <w:noProof/>
              </w:rPr>
              <w:t>Staff skill-mix for reconfigured disability services</w:t>
            </w:r>
            <w:r w:rsidR="004455C2">
              <w:rPr>
                <w:noProof/>
                <w:webHidden/>
              </w:rPr>
              <w:tab/>
            </w:r>
            <w:r w:rsidR="004455C2">
              <w:rPr>
                <w:noProof/>
                <w:webHidden/>
              </w:rPr>
              <w:fldChar w:fldCharType="begin"/>
            </w:r>
            <w:r w:rsidR="004455C2">
              <w:rPr>
                <w:noProof/>
                <w:webHidden/>
              </w:rPr>
              <w:instrText xml:space="preserve"> PAGEREF _Toc514930438 \h </w:instrText>
            </w:r>
            <w:r w:rsidR="004455C2">
              <w:rPr>
                <w:noProof/>
                <w:webHidden/>
              </w:rPr>
            </w:r>
            <w:r w:rsidR="004455C2">
              <w:rPr>
                <w:noProof/>
                <w:webHidden/>
              </w:rPr>
              <w:fldChar w:fldCharType="separate"/>
            </w:r>
            <w:r w:rsidR="004455C2">
              <w:rPr>
                <w:noProof/>
                <w:webHidden/>
              </w:rPr>
              <w:t>13</w:t>
            </w:r>
            <w:r w:rsidR="004455C2">
              <w:rPr>
                <w:noProof/>
                <w:webHidden/>
              </w:rPr>
              <w:fldChar w:fldCharType="end"/>
            </w:r>
          </w:hyperlink>
        </w:p>
        <w:p w:rsidR="004455C2" w:rsidRDefault="00E46B7A">
          <w:pPr>
            <w:pStyle w:val="TOC1"/>
            <w:tabs>
              <w:tab w:val="left" w:pos="520"/>
              <w:tab w:val="right" w:leader="dot" w:pos="9350"/>
            </w:tabs>
            <w:rPr>
              <w:rFonts w:asciiTheme="minorHAnsi" w:eastAsiaTheme="minorEastAsia" w:hAnsiTheme="minorHAnsi" w:cstheme="minorBidi"/>
              <w:b w:val="0"/>
              <w:noProof/>
              <w:sz w:val="22"/>
              <w:szCs w:val="22"/>
              <w:lang w:eastAsia="en-IE"/>
            </w:rPr>
          </w:pPr>
          <w:hyperlink w:anchor="_Toc514930439" w:history="1">
            <w:r w:rsidR="004455C2" w:rsidRPr="00617AC2">
              <w:rPr>
                <w:rStyle w:val="Hyperlink"/>
                <w:noProof/>
              </w:rPr>
              <w:t>5.</w:t>
            </w:r>
            <w:r w:rsidR="004455C2">
              <w:rPr>
                <w:rFonts w:asciiTheme="minorHAnsi" w:eastAsiaTheme="minorEastAsia" w:hAnsiTheme="minorHAnsi" w:cstheme="minorBidi"/>
                <w:b w:val="0"/>
                <w:noProof/>
                <w:sz w:val="22"/>
                <w:szCs w:val="22"/>
                <w:lang w:eastAsia="en-IE"/>
              </w:rPr>
              <w:tab/>
            </w:r>
            <w:r w:rsidR="004455C2" w:rsidRPr="00617AC2">
              <w:rPr>
                <w:rStyle w:val="Hyperlink"/>
                <w:noProof/>
              </w:rPr>
              <w:t>Skills management</w:t>
            </w:r>
            <w:r w:rsidR="004455C2">
              <w:rPr>
                <w:noProof/>
                <w:webHidden/>
              </w:rPr>
              <w:tab/>
            </w:r>
            <w:r w:rsidR="004455C2">
              <w:rPr>
                <w:noProof/>
                <w:webHidden/>
              </w:rPr>
              <w:fldChar w:fldCharType="begin"/>
            </w:r>
            <w:r w:rsidR="004455C2">
              <w:rPr>
                <w:noProof/>
                <w:webHidden/>
              </w:rPr>
              <w:instrText xml:space="preserve"> PAGEREF _Toc514930439 \h </w:instrText>
            </w:r>
            <w:r w:rsidR="004455C2">
              <w:rPr>
                <w:noProof/>
                <w:webHidden/>
              </w:rPr>
            </w:r>
            <w:r w:rsidR="004455C2">
              <w:rPr>
                <w:noProof/>
                <w:webHidden/>
              </w:rPr>
              <w:fldChar w:fldCharType="separate"/>
            </w:r>
            <w:r w:rsidR="004455C2">
              <w:rPr>
                <w:noProof/>
                <w:webHidden/>
              </w:rPr>
              <w:t>19</w:t>
            </w:r>
            <w:r w:rsidR="004455C2">
              <w:rPr>
                <w:noProof/>
                <w:webHidden/>
              </w:rPr>
              <w:fldChar w:fldCharType="end"/>
            </w:r>
          </w:hyperlink>
        </w:p>
        <w:p w:rsidR="004455C2" w:rsidRDefault="00E46B7A">
          <w:pPr>
            <w:pStyle w:val="TOC1"/>
            <w:tabs>
              <w:tab w:val="left" w:pos="520"/>
              <w:tab w:val="right" w:leader="dot" w:pos="9350"/>
            </w:tabs>
            <w:rPr>
              <w:rFonts w:asciiTheme="minorHAnsi" w:eastAsiaTheme="minorEastAsia" w:hAnsiTheme="minorHAnsi" w:cstheme="minorBidi"/>
              <w:b w:val="0"/>
              <w:noProof/>
              <w:sz w:val="22"/>
              <w:szCs w:val="22"/>
              <w:lang w:eastAsia="en-IE"/>
            </w:rPr>
          </w:pPr>
          <w:hyperlink w:anchor="_Toc514930440" w:history="1">
            <w:r w:rsidR="004455C2" w:rsidRPr="00617AC2">
              <w:rPr>
                <w:rStyle w:val="Hyperlink"/>
                <w:noProof/>
              </w:rPr>
              <w:t>6.</w:t>
            </w:r>
            <w:r w:rsidR="004455C2">
              <w:rPr>
                <w:rFonts w:asciiTheme="minorHAnsi" w:eastAsiaTheme="minorEastAsia" w:hAnsiTheme="minorHAnsi" w:cstheme="minorBidi"/>
                <w:b w:val="0"/>
                <w:noProof/>
                <w:sz w:val="22"/>
                <w:szCs w:val="22"/>
                <w:lang w:eastAsia="en-IE"/>
              </w:rPr>
              <w:tab/>
            </w:r>
            <w:r w:rsidR="004455C2" w:rsidRPr="00617AC2">
              <w:rPr>
                <w:rStyle w:val="Hyperlink"/>
                <w:noProof/>
              </w:rPr>
              <w:t>Cost implications</w:t>
            </w:r>
            <w:r w:rsidR="004455C2">
              <w:rPr>
                <w:noProof/>
                <w:webHidden/>
              </w:rPr>
              <w:tab/>
            </w:r>
            <w:r w:rsidR="004455C2">
              <w:rPr>
                <w:noProof/>
                <w:webHidden/>
              </w:rPr>
              <w:fldChar w:fldCharType="begin"/>
            </w:r>
            <w:r w:rsidR="004455C2">
              <w:rPr>
                <w:noProof/>
                <w:webHidden/>
              </w:rPr>
              <w:instrText xml:space="preserve"> PAGEREF _Toc514930440 \h </w:instrText>
            </w:r>
            <w:r w:rsidR="004455C2">
              <w:rPr>
                <w:noProof/>
                <w:webHidden/>
              </w:rPr>
            </w:r>
            <w:r w:rsidR="004455C2">
              <w:rPr>
                <w:noProof/>
                <w:webHidden/>
              </w:rPr>
              <w:fldChar w:fldCharType="separate"/>
            </w:r>
            <w:r w:rsidR="004455C2">
              <w:rPr>
                <w:noProof/>
                <w:webHidden/>
              </w:rPr>
              <w:t>23</w:t>
            </w:r>
            <w:r w:rsidR="004455C2">
              <w:rPr>
                <w:noProof/>
                <w:webHidden/>
              </w:rPr>
              <w:fldChar w:fldCharType="end"/>
            </w:r>
          </w:hyperlink>
        </w:p>
        <w:p w:rsidR="004455C2" w:rsidRDefault="00E46B7A">
          <w:pPr>
            <w:pStyle w:val="TOC1"/>
            <w:tabs>
              <w:tab w:val="left" w:pos="520"/>
              <w:tab w:val="right" w:leader="dot" w:pos="9350"/>
            </w:tabs>
            <w:rPr>
              <w:rFonts w:asciiTheme="minorHAnsi" w:eastAsiaTheme="minorEastAsia" w:hAnsiTheme="minorHAnsi" w:cstheme="minorBidi"/>
              <w:b w:val="0"/>
              <w:noProof/>
              <w:sz w:val="22"/>
              <w:szCs w:val="22"/>
              <w:lang w:eastAsia="en-IE"/>
            </w:rPr>
          </w:pPr>
          <w:hyperlink w:anchor="_Toc514930441" w:history="1">
            <w:r w:rsidR="004455C2" w:rsidRPr="00617AC2">
              <w:rPr>
                <w:rStyle w:val="Hyperlink"/>
                <w:noProof/>
              </w:rPr>
              <w:t>7.</w:t>
            </w:r>
            <w:r w:rsidR="004455C2">
              <w:rPr>
                <w:rFonts w:asciiTheme="minorHAnsi" w:eastAsiaTheme="minorEastAsia" w:hAnsiTheme="minorHAnsi" w:cstheme="minorBidi"/>
                <w:b w:val="0"/>
                <w:noProof/>
                <w:sz w:val="22"/>
                <w:szCs w:val="22"/>
                <w:lang w:eastAsia="en-IE"/>
              </w:rPr>
              <w:tab/>
            </w:r>
            <w:r w:rsidR="004455C2" w:rsidRPr="00617AC2">
              <w:rPr>
                <w:rStyle w:val="Hyperlink"/>
                <w:noProof/>
              </w:rPr>
              <w:t>Conclusion and suggestions for next steps</w:t>
            </w:r>
            <w:r w:rsidR="004455C2">
              <w:rPr>
                <w:noProof/>
                <w:webHidden/>
              </w:rPr>
              <w:tab/>
            </w:r>
            <w:r w:rsidR="004455C2">
              <w:rPr>
                <w:noProof/>
                <w:webHidden/>
              </w:rPr>
              <w:fldChar w:fldCharType="begin"/>
            </w:r>
            <w:r w:rsidR="004455C2">
              <w:rPr>
                <w:noProof/>
                <w:webHidden/>
              </w:rPr>
              <w:instrText xml:space="preserve"> PAGEREF _Toc514930441 \h </w:instrText>
            </w:r>
            <w:r w:rsidR="004455C2">
              <w:rPr>
                <w:noProof/>
                <w:webHidden/>
              </w:rPr>
            </w:r>
            <w:r w:rsidR="004455C2">
              <w:rPr>
                <w:noProof/>
                <w:webHidden/>
              </w:rPr>
              <w:fldChar w:fldCharType="separate"/>
            </w:r>
            <w:r w:rsidR="004455C2">
              <w:rPr>
                <w:noProof/>
                <w:webHidden/>
              </w:rPr>
              <w:t>25</w:t>
            </w:r>
            <w:r w:rsidR="004455C2">
              <w:rPr>
                <w:noProof/>
                <w:webHidden/>
              </w:rPr>
              <w:fldChar w:fldCharType="end"/>
            </w:r>
          </w:hyperlink>
        </w:p>
        <w:p w:rsidR="004455C2" w:rsidRDefault="00E46B7A">
          <w:pPr>
            <w:pStyle w:val="TOC1"/>
            <w:tabs>
              <w:tab w:val="right" w:leader="dot" w:pos="9350"/>
            </w:tabs>
            <w:rPr>
              <w:rFonts w:asciiTheme="minorHAnsi" w:eastAsiaTheme="minorEastAsia" w:hAnsiTheme="minorHAnsi" w:cstheme="minorBidi"/>
              <w:b w:val="0"/>
              <w:noProof/>
              <w:sz w:val="22"/>
              <w:szCs w:val="22"/>
              <w:lang w:eastAsia="en-IE"/>
            </w:rPr>
          </w:pPr>
          <w:hyperlink w:anchor="_Toc514930442" w:history="1">
            <w:r w:rsidR="004455C2" w:rsidRPr="00617AC2">
              <w:rPr>
                <w:rStyle w:val="Hyperlink"/>
                <w:noProof/>
              </w:rPr>
              <w:t>References</w:t>
            </w:r>
            <w:r w:rsidR="004455C2">
              <w:rPr>
                <w:noProof/>
                <w:webHidden/>
              </w:rPr>
              <w:tab/>
            </w:r>
            <w:r w:rsidR="004455C2">
              <w:rPr>
                <w:noProof/>
                <w:webHidden/>
              </w:rPr>
              <w:fldChar w:fldCharType="begin"/>
            </w:r>
            <w:r w:rsidR="004455C2">
              <w:rPr>
                <w:noProof/>
                <w:webHidden/>
              </w:rPr>
              <w:instrText xml:space="preserve"> PAGEREF _Toc514930442 \h </w:instrText>
            </w:r>
            <w:r w:rsidR="004455C2">
              <w:rPr>
                <w:noProof/>
                <w:webHidden/>
              </w:rPr>
            </w:r>
            <w:r w:rsidR="004455C2">
              <w:rPr>
                <w:noProof/>
                <w:webHidden/>
              </w:rPr>
              <w:fldChar w:fldCharType="separate"/>
            </w:r>
            <w:r w:rsidR="004455C2">
              <w:rPr>
                <w:noProof/>
                <w:webHidden/>
              </w:rPr>
              <w:t>29</w:t>
            </w:r>
            <w:r w:rsidR="004455C2">
              <w:rPr>
                <w:noProof/>
                <w:webHidden/>
              </w:rPr>
              <w:fldChar w:fldCharType="end"/>
            </w:r>
          </w:hyperlink>
        </w:p>
        <w:p w:rsidR="00516279" w:rsidRPr="00B472A4" w:rsidRDefault="007F00DE" w:rsidP="001A0BE8">
          <w:pPr>
            <w:pStyle w:val="TOC1"/>
            <w:tabs>
              <w:tab w:val="right" w:leader="dot" w:pos="9350"/>
            </w:tabs>
            <w:spacing w:before="0"/>
            <w:rPr>
              <w:rFonts w:asciiTheme="minorHAnsi" w:eastAsiaTheme="minorEastAsia" w:hAnsiTheme="minorHAnsi" w:cstheme="minorBidi"/>
              <w:b w:val="0"/>
              <w:noProof/>
              <w:sz w:val="22"/>
              <w:szCs w:val="22"/>
              <w:lang w:eastAsia="en-IE"/>
            </w:rPr>
          </w:pPr>
          <w:r>
            <w:fldChar w:fldCharType="end"/>
          </w:r>
        </w:p>
      </w:sdtContent>
    </w:sdt>
    <w:p w:rsidR="001A0BE8" w:rsidRDefault="001A0BE8">
      <w:pPr>
        <w:spacing w:after="0"/>
        <w:sectPr w:rsidR="001A0BE8" w:rsidSect="00D521E6">
          <w:endnotePr>
            <w:numFmt w:val="decimal"/>
          </w:endnotePr>
          <w:pgSz w:w="12240" w:h="15840"/>
          <w:pgMar w:top="1440" w:right="1440" w:bottom="1440" w:left="1440" w:header="708" w:footer="708" w:gutter="0"/>
          <w:pgNumType w:start="1"/>
          <w:cols w:space="708"/>
          <w:docGrid w:linePitch="360"/>
        </w:sectPr>
      </w:pPr>
    </w:p>
    <w:p w:rsidR="003C5CC7" w:rsidRDefault="003C5CC7" w:rsidP="00C800D2">
      <w:pPr>
        <w:pStyle w:val="Heading1"/>
      </w:pPr>
      <w:bookmarkStart w:id="8" w:name="_Toc514930434"/>
      <w:r>
        <w:lastRenderedPageBreak/>
        <w:t>Executive Summary</w:t>
      </w:r>
      <w:bookmarkEnd w:id="8"/>
      <w:r w:rsidR="00B408AD">
        <w:t xml:space="preserve"> </w:t>
      </w:r>
    </w:p>
    <w:p w:rsidR="000D1061" w:rsidRDefault="000D1061" w:rsidP="0020494D">
      <w:pPr>
        <w:rPr>
          <w:rFonts w:ascii="Gill Sans MT" w:hAnsi="Gill Sans MT"/>
        </w:rPr>
      </w:pPr>
      <w:r>
        <w:rPr>
          <w:rFonts w:ascii="Gill Sans MT" w:hAnsi="Gill Sans MT"/>
        </w:rPr>
        <w:t>This</w:t>
      </w:r>
      <w:r w:rsidRPr="00C04B6C">
        <w:rPr>
          <w:rFonts w:ascii="Gill Sans MT" w:hAnsi="Gill Sans MT"/>
        </w:rPr>
        <w:t xml:space="preserve"> paper </w:t>
      </w:r>
      <w:r>
        <w:rPr>
          <w:rFonts w:ascii="Gill Sans MT" w:hAnsi="Gill Sans MT"/>
        </w:rPr>
        <w:t>set out</w:t>
      </w:r>
      <w:r w:rsidRPr="00C04B6C">
        <w:rPr>
          <w:rFonts w:ascii="Gill Sans MT" w:hAnsi="Gill Sans MT"/>
        </w:rPr>
        <w:t xml:space="preserve"> to explore if and how competencies and skill-mix of staff working in disability services will need to change and a</w:t>
      </w:r>
      <w:r w:rsidR="00A719F2">
        <w:rPr>
          <w:rFonts w:ascii="Gill Sans MT" w:hAnsi="Gill Sans MT"/>
        </w:rPr>
        <w:t>dapt to meet the needs of persons</w:t>
      </w:r>
      <w:r w:rsidRPr="00C04B6C">
        <w:rPr>
          <w:rFonts w:ascii="Gill Sans MT" w:hAnsi="Gill Sans MT"/>
        </w:rPr>
        <w:t xml:space="preserve"> with disabilities in a reconfigured</w:t>
      </w:r>
      <w:r w:rsidR="005C7195">
        <w:rPr>
          <w:rFonts w:ascii="Gill Sans MT" w:hAnsi="Gill Sans MT"/>
        </w:rPr>
        <w:t>,</w:t>
      </w:r>
      <w:r w:rsidRPr="00C04B6C">
        <w:rPr>
          <w:rFonts w:ascii="Gill Sans MT" w:hAnsi="Gill Sans MT"/>
        </w:rPr>
        <w:t xml:space="preserve"> community-based</w:t>
      </w:r>
      <w:r w:rsidR="005C7195">
        <w:rPr>
          <w:rFonts w:ascii="Gill Sans MT" w:hAnsi="Gill Sans MT"/>
        </w:rPr>
        <w:t>,</w:t>
      </w:r>
      <w:r w:rsidRPr="00C04B6C">
        <w:rPr>
          <w:rFonts w:ascii="Gill Sans MT" w:hAnsi="Gill Sans MT"/>
        </w:rPr>
        <w:t xml:space="preserve"> model of </w:t>
      </w:r>
      <w:r w:rsidR="00A719F2">
        <w:rPr>
          <w:rFonts w:ascii="Gill Sans MT" w:hAnsi="Gill Sans MT"/>
        </w:rPr>
        <w:t xml:space="preserve">person centred </w:t>
      </w:r>
      <w:r w:rsidRPr="00C04B6C">
        <w:rPr>
          <w:rFonts w:ascii="Gill Sans MT" w:hAnsi="Gill Sans MT"/>
        </w:rPr>
        <w:t>disability service delivery.</w:t>
      </w:r>
      <w:r w:rsidR="005C6652">
        <w:rPr>
          <w:rFonts w:ascii="Gill Sans MT" w:hAnsi="Gill Sans MT"/>
        </w:rPr>
        <w:t xml:space="preserve"> </w:t>
      </w:r>
      <w:r w:rsidR="005C6652" w:rsidRPr="00C04B6C">
        <w:rPr>
          <w:rFonts w:ascii="Gill Sans MT" w:hAnsi="Gill Sans MT"/>
          <w:color w:val="000000" w:themeColor="text1"/>
          <w:szCs w:val="26"/>
        </w:rPr>
        <w:t xml:space="preserve">Disability services in Ireland are undergoing a significant change process. These changes are being driven by </w:t>
      </w:r>
      <w:r w:rsidR="005C7195">
        <w:rPr>
          <w:rFonts w:ascii="Gill Sans MT" w:hAnsi="Gill Sans MT"/>
          <w:color w:val="000000" w:themeColor="text1"/>
          <w:szCs w:val="26"/>
        </w:rPr>
        <w:t>key legislation and policies</w:t>
      </w:r>
      <w:r w:rsidR="005C6652" w:rsidRPr="00C04B6C">
        <w:rPr>
          <w:rFonts w:ascii="Gill Sans MT" w:hAnsi="Gill Sans MT"/>
          <w:color w:val="000000" w:themeColor="text1"/>
          <w:szCs w:val="26"/>
        </w:rPr>
        <w:t xml:space="preserve"> </w:t>
      </w:r>
      <w:r w:rsidR="005C6652">
        <w:rPr>
          <w:rFonts w:ascii="Gill Sans MT" w:hAnsi="Gill Sans MT"/>
        </w:rPr>
        <w:t>that</w:t>
      </w:r>
      <w:r w:rsidR="00A719F2">
        <w:rPr>
          <w:rFonts w:ascii="Gill Sans MT" w:hAnsi="Gill Sans MT"/>
        </w:rPr>
        <w:t xml:space="preserve"> are working t</w:t>
      </w:r>
      <w:r w:rsidR="0035631C">
        <w:rPr>
          <w:rFonts w:ascii="Gill Sans MT" w:hAnsi="Gill Sans MT"/>
        </w:rPr>
        <w:t>ogether to enable and support p</w:t>
      </w:r>
      <w:r w:rsidR="00A719F2">
        <w:rPr>
          <w:rFonts w:ascii="Gill Sans MT" w:hAnsi="Gill Sans MT"/>
        </w:rPr>
        <w:t>ersons</w:t>
      </w:r>
      <w:r w:rsidR="005C7195">
        <w:rPr>
          <w:rFonts w:ascii="Gill Sans MT" w:hAnsi="Gill Sans MT"/>
        </w:rPr>
        <w:t xml:space="preserve"> with disabilities</w:t>
      </w:r>
      <w:r>
        <w:rPr>
          <w:rFonts w:ascii="Gill Sans MT" w:hAnsi="Gill Sans MT"/>
        </w:rPr>
        <w:t xml:space="preserve"> live more independently</w:t>
      </w:r>
      <w:r w:rsidR="005C6652">
        <w:rPr>
          <w:rFonts w:ascii="Gill Sans MT" w:hAnsi="Gill Sans MT"/>
        </w:rPr>
        <w:t xml:space="preserve"> and have more choice </w:t>
      </w:r>
      <w:r w:rsidR="00A719F2">
        <w:rPr>
          <w:rFonts w:ascii="Gill Sans MT" w:hAnsi="Gill Sans MT"/>
        </w:rPr>
        <w:t xml:space="preserve">and control </w:t>
      </w:r>
      <w:r w:rsidR="005C6652">
        <w:rPr>
          <w:rFonts w:ascii="Gill Sans MT" w:hAnsi="Gill Sans MT"/>
        </w:rPr>
        <w:t>in their lives</w:t>
      </w:r>
      <w:r>
        <w:rPr>
          <w:rFonts w:ascii="Gill Sans MT" w:hAnsi="Gill Sans MT"/>
        </w:rPr>
        <w:t xml:space="preserve">. </w:t>
      </w:r>
      <w:r w:rsidR="0020494D">
        <w:rPr>
          <w:rFonts w:ascii="Gill Sans MT" w:hAnsi="Gill Sans MT"/>
          <w:color w:val="000000" w:themeColor="text1"/>
          <w:szCs w:val="26"/>
        </w:rPr>
        <w:t>This includes the</w:t>
      </w:r>
      <w:r w:rsidR="0020494D" w:rsidRPr="00326FDA">
        <w:rPr>
          <w:color w:val="000000" w:themeColor="text1"/>
        </w:rPr>
        <w:t xml:space="preserve"> movement of people with disabilities </w:t>
      </w:r>
      <w:r w:rsidR="0020494D">
        <w:rPr>
          <w:color w:val="000000" w:themeColor="text1"/>
        </w:rPr>
        <w:t>out of</w:t>
      </w:r>
      <w:r w:rsidR="0020494D" w:rsidRPr="00326FDA">
        <w:rPr>
          <w:color w:val="000000" w:themeColor="text1"/>
        </w:rPr>
        <w:t xml:space="preserve"> congregated settings to </w:t>
      </w:r>
      <w:r w:rsidR="0020494D" w:rsidRPr="00326FDA">
        <w:t>dispers</w:t>
      </w:r>
      <w:r w:rsidR="0020494D">
        <w:t xml:space="preserve">ed housing in local communities, and the development </w:t>
      </w:r>
      <w:r w:rsidR="0020494D" w:rsidRPr="00326FDA">
        <w:t xml:space="preserve">of </w:t>
      </w:r>
      <w:r w:rsidR="0020494D">
        <w:t>comprehensive</w:t>
      </w:r>
      <w:r w:rsidR="0020494D" w:rsidRPr="00326FDA">
        <w:t xml:space="preserve"> service</w:t>
      </w:r>
      <w:r w:rsidR="0020494D">
        <w:t xml:space="preserve">s and supports under New Directions </w:t>
      </w:r>
      <w:r w:rsidR="0020494D">
        <w:rPr>
          <w:rFonts w:ascii="Gill Sans MT" w:hAnsi="Gill Sans MT"/>
          <w:color w:val="000000" w:themeColor="text1"/>
          <w:szCs w:val="26"/>
        </w:rPr>
        <w:t>(Health Service Executive (HSE), 2011, HSE, 2012, Department of Health, 2012).</w:t>
      </w:r>
      <w:r w:rsidR="0020494D">
        <w:rPr>
          <w:color w:val="000000" w:themeColor="text1"/>
        </w:rPr>
        <w:t xml:space="preserve"> </w:t>
      </w:r>
      <w:r w:rsidR="0020494D">
        <w:t>These</w:t>
      </w:r>
      <w:r w:rsidR="0020494D" w:rsidRPr="00154855">
        <w:t xml:space="preserve"> changes have relevance to</w:t>
      </w:r>
      <w:r w:rsidR="0020494D">
        <w:t xml:space="preserve"> the skill-</w:t>
      </w:r>
      <w:r w:rsidR="0020494D" w:rsidRPr="00154855">
        <w:t>mix</w:t>
      </w:r>
      <w:r w:rsidR="0020494D">
        <w:t xml:space="preserve"> and competencies of staff</w:t>
      </w:r>
      <w:r w:rsidR="0020494D" w:rsidRPr="00154855">
        <w:t xml:space="preserve">. </w:t>
      </w:r>
      <w:r w:rsidR="0020494D">
        <w:t>Staff will require</w:t>
      </w:r>
      <w:r w:rsidR="0020494D" w:rsidRPr="00154855">
        <w:t xml:space="preserve"> a different set of skills to promote independent living </w:t>
      </w:r>
      <w:r w:rsidR="0020494D">
        <w:t>and deliver a</w:t>
      </w:r>
      <w:r w:rsidR="0020494D">
        <w:rPr>
          <w:rFonts w:ascii="Gill Sans MT" w:hAnsi="Gill Sans MT"/>
          <w:color w:val="000000" w:themeColor="text1"/>
          <w:szCs w:val="26"/>
        </w:rPr>
        <w:t xml:space="preserve"> person-</w:t>
      </w:r>
      <w:r w:rsidR="0020494D" w:rsidRPr="00154855">
        <w:rPr>
          <w:rFonts w:ascii="Gill Sans MT" w:hAnsi="Gill Sans MT"/>
          <w:color w:val="000000" w:themeColor="text1"/>
          <w:szCs w:val="26"/>
        </w:rPr>
        <w:t xml:space="preserve">centred </w:t>
      </w:r>
      <w:r w:rsidR="0020494D">
        <w:rPr>
          <w:rFonts w:ascii="Gill Sans MT" w:hAnsi="Gill Sans MT"/>
          <w:color w:val="000000" w:themeColor="text1"/>
          <w:szCs w:val="26"/>
        </w:rPr>
        <w:t>approach</w:t>
      </w:r>
      <w:r w:rsidR="0020494D" w:rsidRPr="00154855">
        <w:rPr>
          <w:rFonts w:ascii="Gill Sans MT" w:hAnsi="Gill Sans MT"/>
          <w:color w:val="000000" w:themeColor="text1"/>
          <w:szCs w:val="26"/>
        </w:rPr>
        <w:t>.</w:t>
      </w:r>
    </w:p>
    <w:p w:rsidR="000D1061" w:rsidRDefault="00A719F2" w:rsidP="000D1061">
      <w:pPr>
        <w:rPr>
          <w:rFonts w:ascii="Gill Sans MT" w:hAnsi="Gill Sans MT"/>
        </w:rPr>
      </w:pPr>
      <w:r>
        <w:rPr>
          <w:rFonts w:ascii="Gill Sans MT" w:hAnsi="Gill Sans MT"/>
        </w:rPr>
        <w:t>This</w:t>
      </w:r>
      <w:r w:rsidR="000D1061">
        <w:rPr>
          <w:rFonts w:ascii="Gill Sans MT" w:hAnsi="Gill Sans MT"/>
        </w:rPr>
        <w:t xml:space="preserve"> </w:t>
      </w:r>
      <w:r w:rsidR="005C6652">
        <w:rPr>
          <w:rFonts w:ascii="Gill Sans MT" w:hAnsi="Gill Sans MT"/>
        </w:rPr>
        <w:t xml:space="preserve">paper shows how </w:t>
      </w:r>
      <w:r w:rsidR="0020494D">
        <w:rPr>
          <w:rFonts w:ascii="Gill Sans MT" w:hAnsi="Gill Sans MT"/>
        </w:rPr>
        <w:t xml:space="preserve">a </w:t>
      </w:r>
      <w:r w:rsidR="0020494D">
        <w:t>competency framework can help</w:t>
      </w:r>
      <w:r w:rsidR="005C7195">
        <w:t xml:space="preserve"> staff</w:t>
      </w:r>
      <w:r w:rsidR="0020494D">
        <w:t xml:space="preserve"> to</w:t>
      </w:r>
      <w:r w:rsidR="005C7195">
        <w:t xml:space="preserve"> successfully</w:t>
      </w:r>
      <w:r w:rsidR="0020494D">
        <w:t xml:space="preserve"> </w:t>
      </w:r>
      <w:r w:rsidR="000C1E7C">
        <w:t>navigate the shift to community-</w:t>
      </w:r>
      <w:r w:rsidR="0020494D">
        <w:t>based working</w:t>
      </w:r>
      <w:r w:rsidR="0020494D">
        <w:rPr>
          <w:rFonts w:ascii="Gill Sans MT" w:hAnsi="Gill Sans MT"/>
        </w:rPr>
        <w:t xml:space="preserve">. It </w:t>
      </w:r>
      <w:r w:rsidR="000D1061">
        <w:rPr>
          <w:rFonts w:ascii="Gill Sans MT" w:hAnsi="Gill Sans MT"/>
        </w:rPr>
        <w:t xml:space="preserve">can assist in recruiting, retaining and developing a workforce ready to work in this new environment. </w:t>
      </w:r>
      <w:r w:rsidR="005C6652">
        <w:rPr>
          <w:rFonts w:ascii="Gill Sans MT" w:hAnsi="Gill Sans MT"/>
        </w:rPr>
        <w:t>A companion paper to this document, ‘A Review of Competency Fram</w:t>
      </w:r>
      <w:r w:rsidR="00C800D2">
        <w:rPr>
          <w:rFonts w:ascii="Gill Sans MT" w:hAnsi="Gill Sans MT"/>
        </w:rPr>
        <w:t>eworks for Disability Services’</w:t>
      </w:r>
      <w:r w:rsidR="005C6652">
        <w:rPr>
          <w:rFonts w:ascii="Gill Sans MT" w:hAnsi="Gill Sans MT"/>
        </w:rPr>
        <w:t xml:space="preserve"> </w:t>
      </w:r>
      <w:r w:rsidR="005C7195">
        <w:rPr>
          <w:rFonts w:ascii="Gill Sans MT" w:hAnsi="Gill Sans MT"/>
        </w:rPr>
        <w:t>found</w:t>
      </w:r>
      <w:r w:rsidR="000D1061">
        <w:rPr>
          <w:rFonts w:ascii="Gill Sans MT" w:hAnsi="Gill Sans MT"/>
        </w:rPr>
        <w:t xml:space="preserve"> that a number of disability focused competency framewo</w:t>
      </w:r>
      <w:r w:rsidR="0035631C">
        <w:rPr>
          <w:rFonts w:ascii="Gill Sans MT" w:hAnsi="Gill Sans MT"/>
        </w:rPr>
        <w:t>rks exist, including</w:t>
      </w:r>
      <w:r w:rsidR="005C7195">
        <w:rPr>
          <w:rFonts w:ascii="Gill Sans MT" w:hAnsi="Gill Sans MT"/>
        </w:rPr>
        <w:t xml:space="preserve"> Ireland. This paper uses that information to present </w:t>
      </w:r>
      <w:r w:rsidR="000D1061">
        <w:rPr>
          <w:rFonts w:ascii="Gill Sans MT" w:hAnsi="Gill Sans MT"/>
        </w:rPr>
        <w:t>a rationale as to why a competency framework specific to staff working in community-based disability services</w:t>
      </w:r>
      <w:r w:rsidR="005C6652">
        <w:rPr>
          <w:rFonts w:ascii="Gill Sans MT" w:hAnsi="Gill Sans MT"/>
        </w:rPr>
        <w:t xml:space="preserve"> in </w:t>
      </w:r>
      <w:r w:rsidR="00B146C5">
        <w:rPr>
          <w:rFonts w:ascii="Gill Sans MT" w:hAnsi="Gill Sans MT"/>
        </w:rPr>
        <w:t>Ireland would be useful</w:t>
      </w:r>
      <w:r w:rsidR="00B146C5" w:rsidRPr="00B146C5">
        <w:rPr>
          <w:rFonts w:ascii="Gill Sans MT" w:hAnsi="Gill Sans MT"/>
          <w:b/>
        </w:rPr>
        <w:t>. A</w:t>
      </w:r>
      <w:r w:rsidR="005C6652" w:rsidRPr="00B146C5">
        <w:rPr>
          <w:rFonts w:ascii="Gill Sans MT" w:hAnsi="Gill Sans MT"/>
          <w:b/>
        </w:rPr>
        <w:t xml:space="preserve"> key recommendation of this paper</w:t>
      </w:r>
      <w:r w:rsidR="00B146C5" w:rsidRPr="00B146C5">
        <w:rPr>
          <w:rFonts w:ascii="Gill Sans MT" w:hAnsi="Gill Sans MT"/>
          <w:b/>
        </w:rPr>
        <w:t xml:space="preserve"> is to develop a </w:t>
      </w:r>
      <w:r>
        <w:rPr>
          <w:rFonts w:ascii="Gill Sans MT" w:hAnsi="Gill Sans MT"/>
          <w:b/>
        </w:rPr>
        <w:t xml:space="preserve">specific </w:t>
      </w:r>
      <w:r w:rsidR="00B146C5" w:rsidRPr="00B146C5">
        <w:rPr>
          <w:rFonts w:ascii="Gill Sans MT" w:hAnsi="Gill Sans MT"/>
          <w:b/>
        </w:rPr>
        <w:t>competency framework for community-based disability services in Ireland</w:t>
      </w:r>
      <w:r w:rsidR="005C6652" w:rsidRPr="00B146C5">
        <w:rPr>
          <w:rFonts w:ascii="Gill Sans MT" w:hAnsi="Gill Sans MT"/>
          <w:b/>
        </w:rPr>
        <w:t>.</w:t>
      </w:r>
      <w:r w:rsidR="005C6652">
        <w:rPr>
          <w:rFonts w:ascii="Gill Sans MT" w:hAnsi="Gill Sans MT"/>
        </w:rPr>
        <w:t xml:space="preserve"> While the work in this paper and the companion paper present useful background information and make several suggestions as to how to develop and implement a competency framework</w:t>
      </w:r>
      <w:r w:rsidR="00B146C5">
        <w:rPr>
          <w:rFonts w:ascii="Gill Sans MT" w:hAnsi="Gill Sans MT"/>
        </w:rPr>
        <w:t>,</w:t>
      </w:r>
      <w:r w:rsidR="005C6652">
        <w:rPr>
          <w:rFonts w:ascii="Gill Sans MT" w:hAnsi="Gill Sans MT"/>
        </w:rPr>
        <w:t xml:space="preserve"> the development of a framework was beyond the scope of this </w:t>
      </w:r>
      <w:r>
        <w:rPr>
          <w:rFonts w:ascii="Gill Sans MT" w:hAnsi="Gill Sans MT"/>
        </w:rPr>
        <w:t xml:space="preserve">research </w:t>
      </w:r>
      <w:r w:rsidR="005C6652">
        <w:rPr>
          <w:rFonts w:ascii="Gill Sans MT" w:hAnsi="Gill Sans MT"/>
        </w:rPr>
        <w:t>work.</w:t>
      </w:r>
    </w:p>
    <w:p w:rsidR="000D1061" w:rsidRDefault="0020494D" w:rsidP="0020494D">
      <w:pPr>
        <w:rPr>
          <w:rFonts w:ascii="Gill Sans MT" w:hAnsi="Gill Sans MT"/>
        </w:rPr>
      </w:pPr>
      <w:r>
        <w:rPr>
          <w:rFonts w:ascii="Gill Sans MT" w:hAnsi="Gill Sans MT"/>
        </w:rPr>
        <w:t>S</w:t>
      </w:r>
      <w:r w:rsidR="000D1061">
        <w:rPr>
          <w:rFonts w:ascii="Gill Sans MT" w:hAnsi="Gill Sans MT"/>
        </w:rPr>
        <w:t>ome of the new skills that are required for the new model of disability services</w:t>
      </w:r>
      <w:r>
        <w:rPr>
          <w:rFonts w:ascii="Gill Sans MT" w:hAnsi="Gill Sans MT"/>
        </w:rPr>
        <w:t xml:space="preserve"> are outlined</w:t>
      </w:r>
      <w:r w:rsidR="00C800D2">
        <w:rPr>
          <w:rFonts w:ascii="Gill Sans MT" w:hAnsi="Gill Sans MT"/>
        </w:rPr>
        <w:t>,</w:t>
      </w:r>
      <w:r w:rsidR="000D1061">
        <w:rPr>
          <w:rFonts w:ascii="Gill Sans MT" w:hAnsi="Gill Sans MT"/>
        </w:rPr>
        <w:t xml:space="preserve"> such a</w:t>
      </w:r>
      <w:r w:rsidR="005C6652">
        <w:rPr>
          <w:rFonts w:ascii="Gill Sans MT" w:hAnsi="Gill Sans MT"/>
        </w:rPr>
        <w:t>s</w:t>
      </w:r>
      <w:r w:rsidR="00B146C5">
        <w:rPr>
          <w:rFonts w:ascii="Gill Sans MT" w:hAnsi="Gill Sans MT"/>
        </w:rPr>
        <w:t xml:space="preserve"> connecting with the community and </w:t>
      </w:r>
      <w:r w:rsidR="005C6652">
        <w:rPr>
          <w:rFonts w:ascii="Gill Sans MT" w:hAnsi="Gill Sans MT"/>
        </w:rPr>
        <w:t xml:space="preserve">with </w:t>
      </w:r>
      <w:r w:rsidR="000D1061">
        <w:rPr>
          <w:rFonts w:ascii="Gill Sans MT" w:hAnsi="Gill Sans MT"/>
        </w:rPr>
        <w:t>natural supports,</w:t>
      </w:r>
      <w:r w:rsidR="00B146C5">
        <w:rPr>
          <w:rFonts w:ascii="Gill Sans MT" w:hAnsi="Gill Sans MT"/>
        </w:rPr>
        <w:t xml:space="preserve"> and</w:t>
      </w:r>
      <w:r w:rsidR="000D1061">
        <w:rPr>
          <w:rFonts w:ascii="Gill Sans MT" w:hAnsi="Gill Sans MT"/>
        </w:rPr>
        <w:t xml:space="preserve"> support</w:t>
      </w:r>
      <w:r w:rsidR="005C6652">
        <w:rPr>
          <w:rFonts w:ascii="Gill Sans MT" w:hAnsi="Gill Sans MT"/>
        </w:rPr>
        <w:t>ing with personalized budgets and</w:t>
      </w:r>
      <w:r w:rsidR="000D1061">
        <w:rPr>
          <w:rFonts w:ascii="Gill Sans MT" w:hAnsi="Gill Sans MT"/>
        </w:rPr>
        <w:t xml:space="preserve"> </w:t>
      </w:r>
      <w:r w:rsidR="005C6652">
        <w:rPr>
          <w:rFonts w:ascii="Gill Sans MT" w:hAnsi="Gill Sans MT"/>
        </w:rPr>
        <w:t>assistive technology</w:t>
      </w:r>
      <w:r w:rsidR="000D1061">
        <w:rPr>
          <w:rFonts w:ascii="Gill Sans MT" w:hAnsi="Gill Sans MT"/>
        </w:rPr>
        <w:t xml:space="preserve">. </w:t>
      </w:r>
      <w:r w:rsidR="002C596C">
        <w:rPr>
          <w:rFonts w:ascii="Gill Sans MT" w:hAnsi="Gill Sans MT"/>
        </w:rPr>
        <w:t>The paper</w:t>
      </w:r>
      <w:r w:rsidR="000D1061">
        <w:rPr>
          <w:rFonts w:ascii="Gill Sans MT" w:hAnsi="Gill Sans MT"/>
        </w:rPr>
        <w:t xml:space="preserve"> also examined potential changes to the roles of the main salaried staff</w:t>
      </w:r>
      <w:r w:rsidR="00B146C5">
        <w:rPr>
          <w:rFonts w:ascii="Gill Sans MT" w:hAnsi="Gill Sans MT"/>
        </w:rPr>
        <w:t xml:space="preserve">. </w:t>
      </w:r>
      <w:r w:rsidR="00B146C5">
        <w:rPr>
          <w:rFonts w:eastAsia="SimSun" w:cs="Gill Sans"/>
          <w:color w:val="000000"/>
          <w:szCs w:val="26"/>
          <w:lang w:eastAsia="en-IE"/>
        </w:rPr>
        <w:t>It is anticipated that there will be some role enhancement, role enlargement, role substitution, and role delegation</w:t>
      </w:r>
      <w:r w:rsidR="002C596C">
        <w:rPr>
          <w:rFonts w:eastAsia="SimSun" w:cs="Gill Sans"/>
          <w:color w:val="000000"/>
          <w:szCs w:val="26"/>
          <w:lang w:eastAsia="en-IE"/>
        </w:rPr>
        <w:t xml:space="preserve"> in the context of new models of service</w:t>
      </w:r>
      <w:r w:rsidR="00B146C5">
        <w:rPr>
          <w:rFonts w:eastAsia="SimSun" w:cs="Gill Sans"/>
          <w:color w:val="000000"/>
          <w:szCs w:val="26"/>
          <w:lang w:eastAsia="en-IE"/>
        </w:rPr>
        <w:t xml:space="preserve">. </w:t>
      </w:r>
      <w:r w:rsidR="000D1061">
        <w:rPr>
          <w:rFonts w:ascii="Gill Sans MT" w:hAnsi="Gill Sans MT"/>
        </w:rPr>
        <w:t>The paper discusses these and other skills management strategies and outlines the opportunities, challenges and costs that may be associated with these changes</w:t>
      </w:r>
      <w:r w:rsidR="00B146C5">
        <w:rPr>
          <w:rFonts w:ascii="Gill Sans MT" w:hAnsi="Gill Sans MT"/>
        </w:rPr>
        <w:t xml:space="preserve">. </w:t>
      </w:r>
      <w:r>
        <w:rPr>
          <w:rFonts w:eastAsia="SimSun" w:cs="Gill Sans"/>
          <w:color w:val="000000"/>
          <w:szCs w:val="26"/>
          <w:lang w:eastAsia="en-IE"/>
        </w:rPr>
        <w:t xml:space="preserve">However, the mechanisms through which </w:t>
      </w:r>
      <w:r w:rsidR="00B146C5">
        <w:rPr>
          <w:rFonts w:eastAsia="SimSun" w:cs="Gill Sans"/>
          <w:color w:val="000000"/>
          <w:szCs w:val="26"/>
          <w:lang w:eastAsia="en-IE"/>
        </w:rPr>
        <w:t>these changes</w:t>
      </w:r>
      <w:r>
        <w:rPr>
          <w:rFonts w:eastAsia="SimSun" w:cs="Gill Sans"/>
          <w:color w:val="000000"/>
          <w:szCs w:val="26"/>
          <w:lang w:eastAsia="en-IE"/>
        </w:rPr>
        <w:t xml:space="preserve"> will happen, how the challenges will be overcome, and whether the end result will lead to a better outcome for people with disabilities are as yet unanswered. </w:t>
      </w:r>
    </w:p>
    <w:p w:rsidR="00192B9A" w:rsidRDefault="00192B9A" w:rsidP="005F7733">
      <w:pPr>
        <w:rPr>
          <w:rFonts w:eastAsia="SimSun" w:cs="Gill Sans"/>
          <w:color w:val="000000"/>
          <w:szCs w:val="26"/>
          <w:lang w:eastAsia="en-IE"/>
        </w:rPr>
      </w:pPr>
      <w:r>
        <w:rPr>
          <w:rFonts w:eastAsia="SimSun" w:cs="Gill Sans"/>
          <w:color w:val="000000"/>
          <w:szCs w:val="26"/>
          <w:lang w:eastAsia="en-IE"/>
        </w:rPr>
        <w:t xml:space="preserve">The report finds that there are mixed views among stakeholders on whether minimum staffing levels should be prescribed for </w:t>
      </w:r>
      <w:r w:rsidR="00FF24F8">
        <w:rPr>
          <w:rFonts w:eastAsia="SimSun" w:cs="Gill Sans"/>
          <w:color w:val="000000"/>
          <w:szCs w:val="26"/>
          <w:lang w:eastAsia="en-IE"/>
        </w:rPr>
        <w:t>disability</w:t>
      </w:r>
      <w:r>
        <w:rPr>
          <w:rFonts w:eastAsia="SimSun" w:cs="Gill Sans"/>
          <w:color w:val="000000"/>
          <w:szCs w:val="26"/>
          <w:lang w:eastAsia="en-IE"/>
        </w:rPr>
        <w:t xml:space="preserve"> services</w:t>
      </w:r>
      <w:r w:rsidR="0020494D">
        <w:rPr>
          <w:rFonts w:eastAsia="SimSun" w:cs="Gill Sans"/>
          <w:color w:val="000000"/>
          <w:szCs w:val="26"/>
          <w:lang w:eastAsia="en-IE"/>
        </w:rPr>
        <w:t>.</w:t>
      </w:r>
      <w:r w:rsidR="00306ADE">
        <w:rPr>
          <w:rFonts w:ascii="Gill Sans MT" w:eastAsia="SimSun" w:hAnsi="Gill Sans MT" w:cs="AdvP8E16"/>
          <w:szCs w:val="26"/>
          <w:lang w:eastAsia="en-IE"/>
        </w:rPr>
        <w:t xml:space="preserve"> No evidence or examples were found of the optimal numbers of staff, r</w:t>
      </w:r>
      <w:r w:rsidR="00133BBD">
        <w:rPr>
          <w:rFonts w:ascii="Gill Sans MT" w:eastAsia="SimSun" w:hAnsi="Gill Sans MT" w:cs="AdvP8E16"/>
          <w:szCs w:val="26"/>
          <w:lang w:eastAsia="en-IE"/>
        </w:rPr>
        <w:t>ostering arrangements and skill-</w:t>
      </w:r>
      <w:r w:rsidR="00306ADE">
        <w:rPr>
          <w:rFonts w:ascii="Gill Sans MT" w:eastAsia="SimSun" w:hAnsi="Gill Sans MT" w:cs="AdvP8E16"/>
          <w:szCs w:val="26"/>
          <w:lang w:eastAsia="en-IE"/>
        </w:rPr>
        <w:t xml:space="preserve">mix required to support people with varying levels of disability to live lives with meaning in the community. Developing such scenarios in an Irish context may be helpful. </w:t>
      </w:r>
    </w:p>
    <w:p w:rsidR="000D1061" w:rsidRDefault="004D4C9B" w:rsidP="000D1061">
      <w:pPr>
        <w:rPr>
          <w:rFonts w:ascii="Gill Sans MT" w:hAnsi="Gill Sans MT"/>
        </w:rPr>
      </w:pPr>
      <w:r>
        <w:t xml:space="preserve">This paper was written primarily as a desk exercise </w:t>
      </w:r>
      <w:r w:rsidR="002C596C">
        <w:t>and there has not yet been substantive engagement with</w:t>
      </w:r>
      <w:r>
        <w:t xml:space="preserve"> disability stakeholders. It is important therefore</w:t>
      </w:r>
      <w:r w:rsidR="00C800D2">
        <w:t>,</w:t>
      </w:r>
      <w:r>
        <w:t xml:space="preserve"> that as a next step there is </w:t>
      </w:r>
      <w:r w:rsidR="002C596C">
        <w:t xml:space="preserve">wider </w:t>
      </w:r>
      <w:r>
        <w:t xml:space="preserve">consultation with stakeholder to gauge the appetite for developing a national competency framework for disability services and to explore some of the research questions arising around new skills and skill-mix. </w:t>
      </w:r>
      <w:r w:rsidR="000D1061">
        <w:rPr>
          <w:rFonts w:ascii="Gill Sans MT" w:hAnsi="Gill Sans MT"/>
        </w:rPr>
        <w:t xml:space="preserve">Specific further research areas identified that </w:t>
      </w:r>
      <w:r w:rsidR="002C596C">
        <w:rPr>
          <w:rFonts w:ascii="Gill Sans MT" w:hAnsi="Gill Sans MT"/>
        </w:rPr>
        <w:t>could</w:t>
      </w:r>
      <w:r w:rsidR="000D1061">
        <w:rPr>
          <w:rFonts w:ascii="Gill Sans MT" w:hAnsi="Gill Sans MT"/>
        </w:rPr>
        <w:t xml:space="preserve"> be advanced by the </w:t>
      </w:r>
      <w:r w:rsidR="00B146C5">
        <w:rPr>
          <w:rFonts w:ascii="Gill Sans MT" w:hAnsi="Gill Sans MT"/>
        </w:rPr>
        <w:t xml:space="preserve">National Disability Authority </w:t>
      </w:r>
      <w:r w:rsidR="000D1061">
        <w:rPr>
          <w:rFonts w:ascii="Gill Sans MT" w:hAnsi="Gill Sans MT"/>
        </w:rPr>
        <w:t>are proposed as follows:</w:t>
      </w:r>
    </w:p>
    <w:p w:rsidR="000D1061" w:rsidRPr="00C04B6C" w:rsidRDefault="000D1061" w:rsidP="000D1061">
      <w:pPr>
        <w:pStyle w:val="ListBullet"/>
        <w:rPr>
          <w:rFonts w:ascii="Gill Sans MT" w:eastAsia="SimSun" w:hAnsi="Gill Sans MT"/>
          <w:szCs w:val="26"/>
          <w:lang w:eastAsia="en-IE"/>
        </w:rPr>
      </w:pPr>
      <w:r w:rsidRPr="00C04B6C">
        <w:rPr>
          <w:rFonts w:ascii="Gill Sans MT" w:eastAsia="SimSun" w:hAnsi="Gill Sans MT"/>
          <w:szCs w:val="26"/>
          <w:lang w:eastAsia="en-IE"/>
        </w:rPr>
        <w:t>Document and share best practice in overcoming challenges involving staff transition</w:t>
      </w:r>
      <w:r>
        <w:rPr>
          <w:rFonts w:ascii="Gill Sans MT" w:eastAsia="SimSun" w:hAnsi="Gill Sans MT"/>
          <w:szCs w:val="26"/>
          <w:lang w:eastAsia="en-IE"/>
        </w:rPr>
        <w:t>ing from institutions</w:t>
      </w:r>
      <w:r w:rsidRPr="00C04B6C">
        <w:rPr>
          <w:rFonts w:ascii="Gill Sans MT" w:eastAsia="SimSun" w:hAnsi="Gill Sans MT"/>
          <w:szCs w:val="26"/>
          <w:lang w:eastAsia="en-IE"/>
        </w:rPr>
        <w:t xml:space="preserve"> to working in the community</w:t>
      </w:r>
      <w:r>
        <w:rPr>
          <w:rFonts w:ascii="Gill Sans MT" w:eastAsia="SimSun" w:hAnsi="Gill Sans MT"/>
          <w:szCs w:val="26"/>
          <w:lang w:eastAsia="en-IE"/>
        </w:rPr>
        <w:t xml:space="preserve"> or for staff in day services transiting their role</w:t>
      </w:r>
      <w:r w:rsidRPr="00C04B6C">
        <w:rPr>
          <w:rFonts w:ascii="Gill Sans MT" w:eastAsia="SimSun" w:hAnsi="Gill Sans MT"/>
          <w:szCs w:val="26"/>
          <w:lang w:eastAsia="en-IE"/>
        </w:rPr>
        <w:t xml:space="preserve">. </w:t>
      </w:r>
    </w:p>
    <w:p w:rsidR="000D1061" w:rsidRDefault="000D1061" w:rsidP="000D1061">
      <w:pPr>
        <w:pStyle w:val="ListBullet"/>
        <w:rPr>
          <w:rFonts w:ascii="Gill Sans MT" w:eastAsia="SimSun" w:hAnsi="Gill Sans MT"/>
          <w:szCs w:val="26"/>
          <w:lang w:eastAsia="en-IE"/>
        </w:rPr>
      </w:pPr>
      <w:r>
        <w:rPr>
          <w:rFonts w:ascii="Gill Sans MT" w:eastAsia="SimSun" w:hAnsi="Gill Sans MT"/>
          <w:szCs w:val="26"/>
          <w:lang w:eastAsia="en-IE"/>
        </w:rPr>
        <w:t xml:space="preserve">Document the actual role changes that are occurring and the challenges and opportunities that they provide, particularly from the perspective of management. </w:t>
      </w:r>
    </w:p>
    <w:p w:rsidR="00A719F2" w:rsidRDefault="00A719F2" w:rsidP="00A719F2">
      <w:pPr>
        <w:pStyle w:val="ListBullet"/>
        <w:rPr>
          <w:rFonts w:ascii="Gill Sans MT" w:eastAsia="SimSun" w:hAnsi="Gill Sans MT"/>
          <w:szCs w:val="26"/>
          <w:lang w:eastAsia="en-IE"/>
        </w:rPr>
      </w:pPr>
      <w:r w:rsidRPr="00C04B6C">
        <w:rPr>
          <w:rFonts w:ascii="Gill Sans MT" w:hAnsi="Gill Sans MT"/>
          <w:color w:val="000000" w:themeColor="text1"/>
          <w:szCs w:val="26"/>
        </w:rPr>
        <w:t xml:space="preserve">More work would be required to review the full range of competency frameworks used in </w:t>
      </w:r>
      <w:r>
        <w:rPr>
          <w:rFonts w:ascii="Gill Sans MT" w:hAnsi="Gill Sans MT"/>
          <w:color w:val="000000" w:themeColor="text1"/>
          <w:szCs w:val="26"/>
        </w:rPr>
        <w:t>Ireland, and to conduct an</w:t>
      </w:r>
      <w:r w:rsidRPr="00C04B6C">
        <w:rPr>
          <w:rFonts w:ascii="Gill Sans MT" w:hAnsi="Gill Sans MT"/>
          <w:color w:val="000000" w:themeColor="text1"/>
          <w:szCs w:val="26"/>
        </w:rPr>
        <w:t xml:space="preserve"> extensive consultation</w:t>
      </w:r>
      <w:r>
        <w:rPr>
          <w:rFonts w:ascii="Gill Sans MT" w:hAnsi="Gill Sans MT"/>
          <w:color w:val="000000" w:themeColor="text1"/>
          <w:szCs w:val="26"/>
        </w:rPr>
        <w:t xml:space="preserve"> and validation</w:t>
      </w:r>
      <w:r w:rsidRPr="00C04B6C">
        <w:rPr>
          <w:rFonts w:ascii="Gill Sans MT" w:hAnsi="Gill Sans MT"/>
          <w:color w:val="000000" w:themeColor="text1"/>
          <w:szCs w:val="26"/>
        </w:rPr>
        <w:t xml:space="preserve"> pro</w:t>
      </w:r>
      <w:r>
        <w:rPr>
          <w:rFonts w:ascii="Gill Sans MT" w:hAnsi="Gill Sans MT"/>
          <w:color w:val="000000" w:themeColor="text1"/>
          <w:szCs w:val="26"/>
        </w:rPr>
        <w:t>cess with relevant stakeholders.</w:t>
      </w:r>
    </w:p>
    <w:p w:rsidR="005F7733" w:rsidRPr="004D4C9B" w:rsidRDefault="000D1061" w:rsidP="005F7733">
      <w:pPr>
        <w:pStyle w:val="ListBullet"/>
        <w:rPr>
          <w:rFonts w:ascii="Gill Sans MT" w:eastAsia="SimSun" w:hAnsi="Gill Sans MT"/>
          <w:szCs w:val="26"/>
          <w:lang w:eastAsia="en-IE"/>
        </w:rPr>
      </w:pPr>
      <w:r w:rsidRPr="00C04B6C">
        <w:rPr>
          <w:rFonts w:ascii="Gill Sans MT" w:eastAsia="SimSun" w:hAnsi="Gill Sans MT"/>
          <w:szCs w:val="26"/>
          <w:lang w:eastAsia="en-IE"/>
        </w:rPr>
        <w:t xml:space="preserve">Develop and share sample rosters and staff skill-mix for good quality community houses (e.g. those with a good HIQA report) for different profiles and configurations of people using services </w:t>
      </w:r>
    </w:p>
    <w:p w:rsidR="00F90689" w:rsidRDefault="00F90689">
      <w:pPr>
        <w:spacing w:after="0"/>
      </w:pPr>
      <w:r>
        <w:br w:type="page"/>
      </w:r>
    </w:p>
    <w:p w:rsidR="009C3BD7" w:rsidRDefault="002635BE" w:rsidP="00771261">
      <w:pPr>
        <w:pStyle w:val="Heading1"/>
        <w:numPr>
          <w:ilvl w:val="0"/>
          <w:numId w:val="8"/>
        </w:numPr>
      </w:pPr>
      <w:bookmarkStart w:id="9" w:name="_Toc514930435"/>
      <w:r>
        <w:t>Introduction</w:t>
      </w:r>
      <w:bookmarkEnd w:id="9"/>
    </w:p>
    <w:p w:rsidR="00223D07" w:rsidRPr="00C04B6C" w:rsidRDefault="00FA297E" w:rsidP="00223D07">
      <w:pPr>
        <w:rPr>
          <w:rFonts w:ascii="Gill Sans MT" w:eastAsia="SimSun" w:hAnsi="Gill Sans MT" w:cs="Helvetica"/>
          <w:color w:val="000000" w:themeColor="text1"/>
          <w:szCs w:val="26"/>
          <w:lang w:eastAsia="en-IE"/>
        </w:rPr>
      </w:pPr>
      <w:r w:rsidRPr="00C04B6C">
        <w:rPr>
          <w:rFonts w:ascii="Gill Sans MT" w:hAnsi="Gill Sans MT"/>
        </w:rPr>
        <w:t xml:space="preserve">The purpose of this paper is to explore </w:t>
      </w:r>
      <w:r w:rsidR="006339A0" w:rsidRPr="00C04B6C">
        <w:rPr>
          <w:rFonts w:ascii="Gill Sans MT" w:hAnsi="Gill Sans MT"/>
        </w:rPr>
        <w:t xml:space="preserve">if and </w:t>
      </w:r>
      <w:r w:rsidR="00133BBD" w:rsidRPr="00C04B6C">
        <w:rPr>
          <w:rFonts w:ascii="Gill Sans MT" w:hAnsi="Gill Sans MT"/>
        </w:rPr>
        <w:t>how competencies and skill-</w:t>
      </w:r>
      <w:r w:rsidRPr="00C04B6C">
        <w:rPr>
          <w:rFonts w:ascii="Gill Sans MT" w:hAnsi="Gill Sans MT"/>
        </w:rPr>
        <w:t xml:space="preserve">mix </w:t>
      </w:r>
      <w:r w:rsidR="007D74C5" w:rsidRPr="00C04B6C">
        <w:rPr>
          <w:rFonts w:ascii="Gill Sans MT" w:hAnsi="Gill Sans MT"/>
        </w:rPr>
        <w:t xml:space="preserve">of staff working </w:t>
      </w:r>
      <w:r w:rsidRPr="00C04B6C">
        <w:rPr>
          <w:rFonts w:ascii="Gill Sans MT" w:hAnsi="Gill Sans MT"/>
        </w:rPr>
        <w:t xml:space="preserve">in disability services will need to change and adapt to meet the needs of people with disabilities in a reconfigured </w:t>
      </w:r>
      <w:r w:rsidR="006339A0" w:rsidRPr="00C04B6C">
        <w:rPr>
          <w:rFonts w:ascii="Gill Sans MT" w:hAnsi="Gill Sans MT"/>
        </w:rPr>
        <w:t xml:space="preserve">community-based </w:t>
      </w:r>
      <w:r w:rsidRPr="00C04B6C">
        <w:rPr>
          <w:rFonts w:ascii="Gill Sans MT" w:hAnsi="Gill Sans MT"/>
        </w:rPr>
        <w:t>model</w:t>
      </w:r>
      <w:r w:rsidR="009C5E30" w:rsidRPr="00C04B6C">
        <w:rPr>
          <w:rFonts w:ascii="Gill Sans MT" w:hAnsi="Gill Sans MT"/>
        </w:rPr>
        <w:t xml:space="preserve"> of disability service </w:t>
      </w:r>
      <w:r w:rsidR="006339A0" w:rsidRPr="00C04B6C">
        <w:rPr>
          <w:rFonts w:ascii="Gill Sans MT" w:hAnsi="Gill Sans MT"/>
        </w:rPr>
        <w:t>delivery</w:t>
      </w:r>
      <w:r w:rsidR="005F7733" w:rsidRPr="00C04B6C">
        <w:rPr>
          <w:rFonts w:ascii="Gill Sans MT" w:hAnsi="Gill Sans MT"/>
        </w:rPr>
        <w:t>.</w:t>
      </w:r>
      <w:r w:rsidR="004B355A" w:rsidRPr="00C04B6C">
        <w:rPr>
          <w:rFonts w:ascii="Gill Sans MT" w:hAnsi="Gill Sans MT"/>
        </w:rPr>
        <w:t xml:space="preserve"> Historically</w:t>
      </w:r>
      <w:r w:rsidR="00133BBD" w:rsidRPr="00C04B6C">
        <w:rPr>
          <w:rFonts w:ascii="Gill Sans MT" w:hAnsi="Gill Sans MT"/>
        </w:rPr>
        <w:t>,</w:t>
      </w:r>
      <w:r w:rsidR="004B355A" w:rsidRPr="00C04B6C">
        <w:rPr>
          <w:rFonts w:ascii="Gill Sans MT" w:hAnsi="Gill Sans MT"/>
        </w:rPr>
        <w:t xml:space="preserve"> competencies and skills were derived from a medical model of service delivery and focused on </w:t>
      </w:r>
      <w:r w:rsidR="00B146C5">
        <w:rPr>
          <w:rFonts w:ascii="Gill Sans MT" w:hAnsi="Gill Sans MT"/>
        </w:rPr>
        <w:t xml:space="preserve">the </w:t>
      </w:r>
      <w:r w:rsidR="004B355A" w:rsidRPr="00C04B6C">
        <w:rPr>
          <w:rFonts w:ascii="Gill Sans MT" w:hAnsi="Gill Sans MT"/>
        </w:rPr>
        <w:t>care</w:t>
      </w:r>
      <w:r w:rsidR="00B146C5">
        <w:rPr>
          <w:rFonts w:ascii="Gill Sans MT" w:hAnsi="Gill Sans MT"/>
        </w:rPr>
        <w:t xml:space="preserve"> of people with disabilities</w:t>
      </w:r>
      <w:r w:rsidR="00C800D2">
        <w:rPr>
          <w:rFonts w:ascii="Gill Sans MT" w:hAnsi="Gill Sans MT"/>
        </w:rPr>
        <w:t xml:space="preserve">. More recently, </w:t>
      </w:r>
      <w:r w:rsidR="004B355A" w:rsidRPr="00C04B6C">
        <w:rPr>
          <w:rFonts w:ascii="Gill Sans MT" w:hAnsi="Gill Sans MT"/>
        </w:rPr>
        <w:t>a social model of disability service delivery has emerged requiring staff to focus more on person-centred supports and assisting the person with a disability to live a life of their choosing.</w:t>
      </w:r>
      <w:r w:rsidR="00223D07" w:rsidRPr="00C04B6C">
        <w:rPr>
          <w:rFonts w:ascii="Gill Sans MT" w:hAnsi="Gill Sans MT"/>
        </w:rPr>
        <w:t xml:space="preserve"> </w:t>
      </w:r>
      <w:r w:rsidR="00223D07" w:rsidRPr="00C04B6C">
        <w:rPr>
          <w:rFonts w:ascii="Gill Sans MT" w:eastAsia="SimSun" w:hAnsi="Gill Sans MT" w:cs="Helvetica"/>
          <w:color w:val="000000" w:themeColor="text1"/>
          <w:szCs w:val="26"/>
          <w:lang w:eastAsia="en-IE"/>
        </w:rPr>
        <w:t xml:space="preserve">The social model of disability </w:t>
      </w:r>
      <w:r w:rsidR="00133BBD" w:rsidRPr="00C04B6C">
        <w:rPr>
          <w:rFonts w:ascii="Gill Sans MT" w:eastAsia="SimSun" w:hAnsi="Gill Sans MT" w:cs="Helvetica"/>
          <w:color w:val="000000" w:themeColor="text1"/>
          <w:szCs w:val="26"/>
          <w:lang w:eastAsia="en-IE"/>
        </w:rPr>
        <w:t>maintains</w:t>
      </w:r>
      <w:r w:rsidR="00223D07" w:rsidRPr="00C04B6C">
        <w:rPr>
          <w:rFonts w:ascii="Gill Sans MT" w:eastAsia="SimSun" w:hAnsi="Gill Sans MT" w:cs="Helvetica"/>
          <w:color w:val="000000" w:themeColor="text1"/>
          <w:szCs w:val="26"/>
          <w:lang w:eastAsia="en-IE"/>
        </w:rPr>
        <w:t xml:space="preserve"> that disability is caused by the way society is organised, rather than by a person’s impairment or difference. The social model tries to remove barriers that restrict choices for people with a disability. This can lead to more independence and equality for people with disabilities with choice and control over their own lives.</w:t>
      </w:r>
    </w:p>
    <w:p w:rsidR="006339A0" w:rsidRPr="00C04B6C" w:rsidRDefault="004B355A" w:rsidP="006339A0">
      <w:pPr>
        <w:pStyle w:val="BlockQuote"/>
        <w:ind w:left="0"/>
        <w:rPr>
          <w:rFonts w:ascii="Gill Sans MT" w:hAnsi="Gill Sans MT"/>
          <w:color w:val="000000" w:themeColor="text1"/>
          <w:szCs w:val="26"/>
        </w:rPr>
      </w:pPr>
      <w:r w:rsidRPr="00C04B6C">
        <w:rPr>
          <w:rFonts w:ascii="Gill Sans MT" w:hAnsi="Gill Sans MT"/>
        </w:rPr>
        <w:t>The paper</w:t>
      </w:r>
      <w:r w:rsidR="00133BBD" w:rsidRPr="00C04B6C">
        <w:rPr>
          <w:rFonts w:ascii="Gill Sans MT" w:hAnsi="Gill Sans MT"/>
          <w:color w:val="000000" w:themeColor="text1"/>
          <w:szCs w:val="26"/>
        </w:rPr>
        <w:t xml:space="preserve"> examines the existing skill-</w:t>
      </w:r>
      <w:r w:rsidR="006339A0" w:rsidRPr="00C04B6C">
        <w:rPr>
          <w:rFonts w:ascii="Gill Sans MT" w:hAnsi="Gill Sans MT"/>
          <w:color w:val="000000" w:themeColor="text1"/>
          <w:szCs w:val="26"/>
        </w:rPr>
        <w:t xml:space="preserve">mix of staff and considers how </w:t>
      </w:r>
      <w:r w:rsidR="00133BBD" w:rsidRPr="00C04B6C">
        <w:rPr>
          <w:rFonts w:ascii="Gill Sans MT" w:hAnsi="Gill Sans MT"/>
          <w:color w:val="000000" w:themeColor="text1"/>
          <w:szCs w:val="26"/>
        </w:rPr>
        <w:t>skills</w:t>
      </w:r>
      <w:r w:rsidR="006339A0" w:rsidRPr="00C04B6C">
        <w:rPr>
          <w:rFonts w:ascii="Gill Sans MT" w:hAnsi="Gill Sans MT"/>
          <w:color w:val="000000" w:themeColor="text1"/>
          <w:szCs w:val="26"/>
        </w:rPr>
        <w:t xml:space="preserve"> need</w:t>
      </w:r>
      <w:r w:rsidR="002C596C">
        <w:rPr>
          <w:rFonts w:ascii="Gill Sans MT" w:hAnsi="Gill Sans MT"/>
          <w:color w:val="000000" w:themeColor="text1"/>
          <w:szCs w:val="26"/>
        </w:rPr>
        <w:t xml:space="preserve"> to evolve and adapt to ensure</w:t>
      </w:r>
      <w:r w:rsidR="006339A0" w:rsidRPr="00C04B6C">
        <w:rPr>
          <w:rFonts w:ascii="Gill Sans MT" w:hAnsi="Gill Sans MT"/>
          <w:color w:val="000000" w:themeColor="text1"/>
          <w:szCs w:val="26"/>
        </w:rPr>
        <w:t xml:space="preserve"> that people with a disability </w:t>
      </w:r>
      <w:r w:rsidR="00133BBD" w:rsidRPr="00C04B6C">
        <w:rPr>
          <w:rFonts w:ascii="Gill Sans MT" w:hAnsi="Gill Sans MT"/>
          <w:color w:val="000000" w:themeColor="text1"/>
          <w:szCs w:val="26"/>
        </w:rPr>
        <w:t>are supported to</w:t>
      </w:r>
      <w:r w:rsidR="006339A0" w:rsidRPr="00C04B6C">
        <w:rPr>
          <w:rFonts w:ascii="Gill Sans MT" w:hAnsi="Gill Sans MT"/>
          <w:color w:val="000000" w:themeColor="text1"/>
          <w:szCs w:val="26"/>
        </w:rPr>
        <w:t xml:space="preserve"> live a fulfilling life. </w:t>
      </w:r>
      <w:r w:rsidR="007D74C5" w:rsidRPr="00C04B6C">
        <w:rPr>
          <w:rFonts w:ascii="Gill Sans MT" w:hAnsi="Gill Sans MT"/>
          <w:color w:val="000000" w:themeColor="text1"/>
          <w:szCs w:val="26"/>
        </w:rPr>
        <w:t>It uses a review of competency frameworks</w:t>
      </w:r>
      <w:r w:rsidR="002C596C">
        <w:rPr>
          <w:rFonts w:ascii="Gill Sans MT" w:hAnsi="Gill Sans MT"/>
          <w:color w:val="000000" w:themeColor="text1"/>
          <w:szCs w:val="26"/>
        </w:rPr>
        <w:t>, presented in an accompanying document,</w:t>
      </w:r>
      <w:r w:rsidR="007D74C5" w:rsidRPr="00C04B6C">
        <w:rPr>
          <w:rFonts w:ascii="Gill Sans MT" w:hAnsi="Gill Sans MT"/>
          <w:color w:val="000000" w:themeColor="text1"/>
          <w:szCs w:val="26"/>
        </w:rPr>
        <w:t xml:space="preserve"> to explore whether a competency framework for community</w:t>
      </w:r>
      <w:r w:rsidR="000C1E7C">
        <w:rPr>
          <w:rFonts w:ascii="Gill Sans MT" w:hAnsi="Gill Sans MT"/>
          <w:color w:val="000000" w:themeColor="text1"/>
          <w:szCs w:val="26"/>
        </w:rPr>
        <w:t>-</w:t>
      </w:r>
      <w:r w:rsidR="007D74C5" w:rsidRPr="00C04B6C">
        <w:rPr>
          <w:rFonts w:ascii="Gill Sans MT" w:hAnsi="Gill Sans MT"/>
          <w:color w:val="000000" w:themeColor="text1"/>
          <w:szCs w:val="26"/>
        </w:rPr>
        <w:t>based disability staff in Ireland would be desirable and feasible</w:t>
      </w:r>
      <w:r w:rsidR="00133BBD" w:rsidRPr="00C04B6C">
        <w:rPr>
          <w:rFonts w:ascii="Gill Sans MT" w:hAnsi="Gill Sans MT"/>
          <w:color w:val="000000" w:themeColor="text1"/>
          <w:szCs w:val="26"/>
        </w:rPr>
        <w:t xml:space="preserve"> (</w:t>
      </w:r>
      <w:r w:rsidR="00B146C5">
        <w:rPr>
          <w:rFonts w:ascii="Gill Sans MT" w:hAnsi="Gill Sans MT"/>
          <w:color w:val="000000" w:themeColor="text1"/>
          <w:szCs w:val="26"/>
        </w:rPr>
        <w:t>National Disability Authority (</w:t>
      </w:r>
      <w:r w:rsidR="00133BBD" w:rsidRPr="00C04B6C">
        <w:rPr>
          <w:rFonts w:ascii="Gill Sans MT" w:hAnsi="Gill Sans MT"/>
          <w:color w:val="000000" w:themeColor="text1"/>
          <w:szCs w:val="26"/>
        </w:rPr>
        <w:t>NDA</w:t>
      </w:r>
      <w:r w:rsidR="00B146C5">
        <w:rPr>
          <w:rFonts w:ascii="Gill Sans MT" w:hAnsi="Gill Sans MT"/>
          <w:color w:val="000000" w:themeColor="text1"/>
          <w:szCs w:val="26"/>
        </w:rPr>
        <w:t>)</w:t>
      </w:r>
      <w:r w:rsidR="00133BBD" w:rsidRPr="00C04B6C">
        <w:rPr>
          <w:rFonts w:ascii="Gill Sans MT" w:hAnsi="Gill Sans MT"/>
          <w:color w:val="000000" w:themeColor="text1"/>
          <w:szCs w:val="26"/>
        </w:rPr>
        <w:t>, 2018)</w:t>
      </w:r>
      <w:r w:rsidR="007D74C5" w:rsidRPr="00C04B6C">
        <w:rPr>
          <w:rFonts w:ascii="Gill Sans MT" w:hAnsi="Gill Sans MT"/>
          <w:color w:val="000000" w:themeColor="text1"/>
          <w:szCs w:val="26"/>
        </w:rPr>
        <w:t>. This report reviews what the barriers and opportunities are to achi</w:t>
      </w:r>
      <w:r w:rsidRPr="00C04B6C">
        <w:rPr>
          <w:rFonts w:ascii="Gill Sans MT" w:hAnsi="Gill Sans MT"/>
          <w:color w:val="000000" w:themeColor="text1"/>
          <w:szCs w:val="26"/>
        </w:rPr>
        <w:t>e</w:t>
      </w:r>
      <w:r w:rsidR="007D74C5" w:rsidRPr="00C04B6C">
        <w:rPr>
          <w:rFonts w:ascii="Gill Sans MT" w:hAnsi="Gill Sans MT"/>
          <w:color w:val="000000" w:themeColor="text1"/>
          <w:szCs w:val="26"/>
        </w:rPr>
        <w:t>ve this and looks</w:t>
      </w:r>
      <w:r w:rsidRPr="00C04B6C">
        <w:rPr>
          <w:rFonts w:ascii="Gill Sans MT" w:hAnsi="Gill Sans MT"/>
          <w:color w:val="000000" w:themeColor="text1"/>
          <w:szCs w:val="26"/>
        </w:rPr>
        <w:t xml:space="preserve"> at some experience from other countries. It also makes suggestions for how to develop a competency framework and how to achieve different staff skill sets.</w:t>
      </w:r>
      <w:r w:rsidR="007D74C5" w:rsidRPr="00C04B6C">
        <w:rPr>
          <w:rFonts w:ascii="Gill Sans MT" w:hAnsi="Gill Sans MT"/>
          <w:color w:val="000000" w:themeColor="text1"/>
          <w:szCs w:val="26"/>
        </w:rPr>
        <w:t xml:space="preserve"> </w:t>
      </w:r>
    </w:p>
    <w:p w:rsidR="006339A0" w:rsidRPr="00C04B6C" w:rsidRDefault="006339A0" w:rsidP="006339A0">
      <w:pPr>
        <w:pStyle w:val="BlockQuote"/>
        <w:ind w:left="0"/>
        <w:rPr>
          <w:rFonts w:ascii="Gill Sans MT" w:hAnsi="Gill Sans MT"/>
          <w:color w:val="000000" w:themeColor="text1"/>
          <w:szCs w:val="26"/>
        </w:rPr>
      </w:pPr>
      <w:r w:rsidRPr="00C04B6C">
        <w:rPr>
          <w:rFonts w:ascii="Gill Sans MT" w:hAnsi="Gill Sans MT"/>
        </w:rPr>
        <w:t>The scope of this report is t</w:t>
      </w:r>
      <w:r w:rsidR="00133BBD" w:rsidRPr="00C04B6C">
        <w:rPr>
          <w:rFonts w:ascii="Gill Sans MT" w:hAnsi="Gill Sans MT"/>
        </w:rPr>
        <w:t>he competencies and skill-</w:t>
      </w:r>
      <w:r w:rsidR="00230731" w:rsidRPr="00C04B6C">
        <w:rPr>
          <w:rFonts w:ascii="Gill Sans MT" w:hAnsi="Gill Sans MT"/>
        </w:rPr>
        <w:t xml:space="preserve">mix of staff working both in </w:t>
      </w:r>
      <w:r w:rsidR="000C1E7C">
        <w:rPr>
          <w:rFonts w:ascii="Gill Sans MT" w:hAnsi="Gill Sans MT"/>
        </w:rPr>
        <w:t>community-</w:t>
      </w:r>
      <w:r w:rsidR="00C543A7" w:rsidRPr="00C04B6C">
        <w:rPr>
          <w:rFonts w:ascii="Gill Sans MT" w:hAnsi="Gill Sans MT"/>
        </w:rPr>
        <w:t xml:space="preserve">based </w:t>
      </w:r>
      <w:r w:rsidR="00230731" w:rsidRPr="00C04B6C">
        <w:rPr>
          <w:rFonts w:ascii="Gill Sans MT" w:hAnsi="Gill Sans MT"/>
        </w:rPr>
        <w:t>residential units</w:t>
      </w:r>
      <w:r w:rsidR="00C543A7" w:rsidRPr="00C04B6C">
        <w:rPr>
          <w:rFonts w:ascii="Gill Sans MT" w:hAnsi="Gill Sans MT"/>
        </w:rPr>
        <w:t xml:space="preserve"> (or supporting individuals living independently)</w:t>
      </w:r>
      <w:r w:rsidR="00230731" w:rsidRPr="00C04B6C">
        <w:rPr>
          <w:rFonts w:ascii="Gill Sans MT" w:hAnsi="Gill Sans MT"/>
        </w:rPr>
        <w:t xml:space="preserve"> and in </w:t>
      </w:r>
      <w:r w:rsidR="00C543A7" w:rsidRPr="00C04B6C">
        <w:rPr>
          <w:rFonts w:ascii="Gill Sans MT" w:hAnsi="Gill Sans MT"/>
        </w:rPr>
        <w:t>day services for</w:t>
      </w:r>
      <w:r w:rsidR="00230731" w:rsidRPr="00C04B6C">
        <w:rPr>
          <w:rFonts w:ascii="Gill Sans MT" w:hAnsi="Gill Sans MT"/>
        </w:rPr>
        <w:t xml:space="preserve"> people with </w:t>
      </w:r>
      <w:r w:rsidR="00C42DCE" w:rsidRPr="00C04B6C">
        <w:rPr>
          <w:rFonts w:ascii="Gill Sans MT" w:hAnsi="Gill Sans MT"/>
        </w:rPr>
        <w:t>disabilities</w:t>
      </w:r>
      <w:r w:rsidR="00230731" w:rsidRPr="00C04B6C">
        <w:rPr>
          <w:rFonts w:ascii="Gill Sans MT" w:hAnsi="Gill Sans MT"/>
        </w:rPr>
        <w:t xml:space="preserve">. </w:t>
      </w:r>
      <w:r w:rsidRPr="00C04B6C">
        <w:rPr>
          <w:rFonts w:ascii="Gill Sans MT" w:hAnsi="Gill Sans MT"/>
        </w:rPr>
        <w:t>They</w:t>
      </w:r>
      <w:r w:rsidR="00E361CC" w:rsidRPr="00C04B6C">
        <w:rPr>
          <w:rFonts w:ascii="Gill Sans MT" w:hAnsi="Gill Sans MT"/>
          <w:color w:val="000000" w:themeColor="text1"/>
          <w:szCs w:val="26"/>
        </w:rPr>
        <w:t xml:space="preserve"> mainly apply to frontline staff</w:t>
      </w:r>
      <w:r w:rsidR="00E361CC" w:rsidRPr="00C04B6C">
        <w:rPr>
          <w:rStyle w:val="FootnoteReference"/>
          <w:rFonts w:ascii="Gill Sans MT" w:hAnsi="Gill Sans MT"/>
          <w:color w:val="000000" w:themeColor="text1"/>
          <w:szCs w:val="26"/>
        </w:rPr>
        <w:footnoteReference w:id="1"/>
      </w:r>
      <w:r w:rsidR="00E361CC" w:rsidRPr="00C04B6C">
        <w:rPr>
          <w:rFonts w:ascii="Gill Sans MT" w:hAnsi="Gill Sans MT"/>
          <w:color w:val="000000" w:themeColor="text1"/>
          <w:szCs w:val="26"/>
        </w:rPr>
        <w:t xml:space="preserve">, but also to </w:t>
      </w:r>
      <w:r w:rsidR="00C543A7" w:rsidRPr="00C04B6C">
        <w:rPr>
          <w:rFonts w:ascii="Gill Sans MT" w:hAnsi="Gill Sans MT"/>
          <w:color w:val="000000" w:themeColor="text1"/>
          <w:szCs w:val="26"/>
        </w:rPr>
        <w:t xml:space="preserve">supervisors and </w:t>
      </w:r>
      <w:r w:rsidR="00E361CC" w:rsidRPr="00C04B6C">
        <w:rPr>
          <w:rFonts w:ascii="Gill Sans MT" w:hAnsi="Gill Sans MT"/>
          <w:color w:val="000000" w:themeColor="text1"/>
          <w:szCs w:val="26"/>
        </w:rPr>
        <w:t>managers</w:t>
      </w:r>
      <w:r w:rsidR="00133BBD" w:rsidRPr="00C04B6C">
        <w:rPr>
          <w:rFonts w:ascii="Gill Sans MT" w:hAnsi="Gill Sans MT"/>
          <w:color w:val="000000" w:themeColor="text1"/>
          <w:szCs w:val="26"/>
        </w:rPr>
        <w:t>, and</w:t>
      </w:r>
      <w:r w:rsidR="00C543A7" w:rsidRPr="00C04B6C">
        <w:rPr>
          <w:rFonts w:ascii="Gill Sans MT" w:hAnsi="Gill Sans MT"/>
          <w:color w:val="000000" w:themeColor="text1"/>
          <w:szCs w:val="26"/>
        </w:rPr>
        <w:t xml:space="preserve"> competencies required for professional registration and qualifications</w:t>
      </w:r>
      <w:r w:rsidR="00133BBD" w:rsidRPr="00C04B6C">
        <w:rPr>
          <w:rFonts w:ascii="Gill Sans MT" w:hAnsi="Gill Sans MT"/>
          <w:color w:val="000000" w:themeColor="text1"/>
          <w:szCs w:val="26"/>
        </w:rPr>
        <w:t xml:space="preserve"> were also examined</w:t>
      </w:r>
      <w:r w:rsidR="00E361CC" w:rsidRPr="00C04B6C">
        <w:rPr>
          <w:rFonts w:ascii="Gill Sans MT" w:hAnsi="Gill Sans MT"/>
          <w:szCs w:val="26"/>
        </w:rPr>
        <w:t>. In Ireland</w:t>
      </w:r>
      <w:r w:rsidR="00C543A7" w:rsidRPr="00C04B6C">
        <w:rPr>
          <w:rFonts w:ascii="Gill Sans MT" w:hAnsi="Gill Sans MT"/>
          <w:szCs w:val="26"/>
        </w:rPr>
        <w:t>,</w:t>
      </w:r>
      <w:r w:rsidR="00E361CC" w:rsidRPr="00C04B6C">
        <w:rPr>
          <w:rFonts w:ascii="Gill Sans MT" w:hAnsi="Gill Sans MT"/>
          <w:szCs w:val="26"/>
        </w:rPr>
        <w:t xml:space="preserve"> </w:t>
      </w:r>
      <w:r w:rsidR="00C543A7" w:rsidRPr="00C04B6C">
        <w:rPr>
          <w:rFonts w:ascii="Gill Sans MT" w:hAnsi="Gill Sans MT"/>
          <w:szCs w:val="26"/>
        </w:rPr>
        <w:t>frontline staff largely</w:t>
      </w:r>
      <w:r w:rsidR="00E361CC" w:rsidRPr="00C04B6C">
        <w:rPr>
          <w:rFonts w:ascii="Gill Sans MT" w:hAnsi="Gill Sans MT"/>
          <w:szCs w:val="26"/>
        </w:rPr>
        <w:t xml:space="preserve"> include nurses,</w:t>
      </w:r>
      <w:r w:rsidR="00E361CC" w:rsidRPr="00C04B6C">
        <w:rPr>
          <w:rStyle w:val="FootnoteReference"/>
          <w:rFonts w:ascii="Gill Sans MT" w:hAnsi="Gill Sans MT"/>
          <w:szCs w:val="26"/>
        </w:rPr>
        <w:footnoteReference w:id="2"/>
      </w:r>
      <w:r w:rsidR="00E361CC" w:rsidRPr="00C04B6C">
        <w:rPr>
          <w:rFonts w:ascii="Gill Sans MT" w:hAnsi="Gill Sans MT"/>
          <w:szCs w:val="26"/>
        </w:rPr>
        <w:t xml:space="preserve"> personal carer</w:t>
      </w:r>
      <w:r w:rsidR="00C543A7" w:rsidRPr="00C04B6C">
        <w:rPr>
          <w:rFonts w:ascii="Gill Sans MT" w:hAnsi="Gill Sans MT"/>
          <w:szCs w:val="26"/>
        </w:rPr>
        <w:t>s</w:t>
      </w:r>
      <w:r w:rsidR="00E361CC" w:rsidRPr="00C04B6C">
        <w:rPr>
          <w:rFonts w:ascii="Gill Sans MT" w:hAnsi="Gill Sans MT"/>
          <w:szCs w:val="26"/>
        </w:rPr>
        <w:t>/assistant</w:t>
      </w:r>
      <w:r w:rsidR="00C543A7" w:rsidRPr="00C04B6C">
        <w:rPr>
          <w:rFonts w:ascii="Gill Sans MT" w:hAnsi="Gill Sans MT"/>
          <w:szCs w:val="26"/>
        </w:rPr>
        <w:t>s</w:t>
      </w:r>
      <w:r w:rsidR="00E361CC" w:rsidRPr="00C04B6C">
        <w:rPr>
          <w:rFonts w:ascii="Gill Sans MT" w:hAnsi="Gill Sans MT"/>
          <w:szCs w:val="26"/>
        </w:rPr>
        <w:t>, and social care worker</w:t>
      </w:r>
      <w:r w:rsidR="00C543A7" w:rsidRPr="00C04B6C">
        <w:rPr>
          <w:rFonts w:ascii="Gill Sans MT" w:hAnsi="Gill Sans MT"/>
          <w:szCs w:val="26"/>
        </w:rPr>
        <w:t>s</w:t>
      </w:r>
      <w:r w:rsidR="00E361CC" w:rsidRPr="00C04B6C">
        <w:rPr>
          <w:rFonts w:ascii="Gill Sans MT" w:hAnsi="Gill Sans MT"/>
          <w:szCs w:val="26"/>
        </w:rPr>
        <w:t xml:space="preserve">. </w:t>
      </w:r>
      <w:r w:rsidRPr="00C04B6C">
        <w:rPr>
          <w:rFonts w:ascii="Gill Sans MT" w:hAnsi="Gill Sans MT"/>
          <w:color w:val="000000" w:themeColor="text1"/>
          <w:szCs w:val="26"/>
        </w:rPr>
        <w:t>While the focus is</w:t>
      </w:r>
      <w:r w:rsidR="00E361CC" w:rsidRPr="00C04B6C">
        <w:rPr>
          <w:rFonts w:ascii="Gill Sans MT" w:hAnsi="Gill Sans MT"/>
          <w:color w:val="000000" w:themeColor="text1"/>
          <w:szCs w:val="26"/>
        </w:rPr>
        <w:t xml:space="preserve"> not </w:t>
      </w:r>
      <w:r w:rsidRPr="00C04B6C">
        <w:rPr>
          <w:rFonts w:ascii="Gill Sans MT" w:hAnsi="Gill Sans MT"/>
          <w:color w:val="000000" w:themeColor="text1"/>
          <w:szCs w:val="26"/>
        </w:rPr>
        <w:t>on staff working in</w:t>
      </w:r>
      <w:r w:rsidR="00E361CC" w:rsidRPr="00C04B6C">
        <w:rPr>
          <w:rFonts w:ascii="Gill Sans MT" w:hAnsi="Gill Sans MT"/>
          <w:color w:val="000000" w:themeColor="text1"/>
          <w:szCs w:val="26"/>
        </w:rPr>
        <w:t xml:space="preserve"> institutional residential settings</w:t>
      </w:r>
      <w:r w:rsidR="003B60EA">
        <w:rPr>
          <w:rFonts w:ascii="Gill Sans MT" w:hAnsi="Gill Sans MT"/>
          <w:color w:val="000000" w:themeColor="text1"/>
          <w:szCs w:val="26"/>
        </w:rPr>
        <w:t>,</w:t>
      </w:r>
      <w:r w:rsidRPr="00C04B6C">
        <w:rPr>
          <w:rFonts w:ascii="Gill Sans MT" w:hAnsi="Gill Sans MT"/>
          <w:color w:val="000000" w:themeColor="text1"/>
          <w:szCs w:val="26"/>
        </w:rPr>
        <w:t xml:space="preserve"> the findings of this report may be relevant as more staff transition to working in the community</w:t>
      </w:r>
      <w:r w:rsidR="00133BBD" w:rsidRPr="00C04B6C">
        <w:rPr>
          <w:rFonts w:ascii="Gill Sans MT" w:hAnsi="Gill Sans MT"/>
          <w:color w:val="000000" w:themeColor="text1"/>
          <w:szCs w:val="26"/>
        </w:rPr>
        <w:t xml:space="preserve"> and to a more person-centred way of working</w:t>
      </w:r>
      <w:r w:rsidR="00E361CC" w:rsidRPr="00C04B6C">
        <w:rPr>
          <w:rFonts w:ascii="Gill Sans MT" w:hAnsi="Gill Sans MT"/>
          <w:color w:val="000000" w:themeColor="text1"/>
          <w:szCs w:val="26"/>
        </w:rPr>
        <w:t>.</w:t>
      </w:r>
      <w:r w:rsidR="00F90689" w:rsidRPr="00C04B6C">
        <w:rPr>
          <w:rFonts w:ascii="Gill Sans MT" w:hAnsi="Gill Sans MT"/>
          <w:color w:val="000000" w:themeColor="text1"/>
          <w:szCs w:val="26"/>
        </w:rPr>
        <w:t xml:space="preserve"> </w:t>
      </w:r>
      <w:r w:rsidRPr="00C04B6C">
        <w:rPr>
          <w:rFonts w:ascii="Gill Sans MT" w:hAnsi="Gill Sans MT"/>
          <w:color w:val="000000" w:themeColor="text1"/>
          <w:szCs w:val="26"/>
        </w:rPr>
        <w:t>Although the focus is on staff employed by statutory or voluntary organizations, the competen</w:t>
      </w:r>
      <w:r w:rsidR="00133BBD" w:rsidRPr="00C04B6C">
        <w:rPr>
          <w:rFonts w:ascii="Gill Sans MT" w:hAnsi="Gill Sans MT"/>
          <w:color w:val="000000" w:themeColor="text1"/>
          <w:szCs w:val="26"/>
        </w:rPr>
        <w:t>cies and issues regarding skill-</w:t>
      </w:r>
      <w:r w:rsidRPr="00C04B6C">
        <w:rPr>
          <w:rFonts w:ascii="Gill Sans MT" w:hAnsi="Gill Sans MT"/>
          <w:color w:val="000000" w:themeColor="text1"/>
          <w:szCs w:val="26"/>
        </w:rPr>
        <w:t>mix are also likely to apply to staff who are employed directly by the person with a disability e.g. through a personalised budgeting arrangement</w:t>
      </w:r>
      <w:r w:rsidR="00133BBD" w:rsidRPr="00C04B6C">
        <w:rPr>
          <w:rFonts w:ascii="Gill Sans MT" w:hAnsi="Gill Sans MT"/>
          <w:color w:val="000000" w:themeColor="text1"/>
          <w:szCs w:val="26"/>
        </w:rPr>
        <w:t xml:space="preserve"> or through the private sector</w:t>
      </w:r>
      <w:r w:rsidRPr="00C04B6C">
        <w:rPr>
          <w:rFonts w:ascii="Gill Sans MT" w:hAnsi="Gill Sans MT"/>
          <w:color w:val="000000" w:themeColor="text1"/>
          <w:szCs w:val="26"/>
        </w:rPr>
        <w:t>.</w:t>
      </w:r>
    </w:p>
    <w:p w:rsidR="007D74C5" w:rsidRPr="00C04B6C" w:rsidRDefault="007D74C5" w:rsidP="006339A0">
      <w:pPr>
        <w:rPr>
          <w:rFonts w:ascii="Gill Sans MT" w:hAnsi="Gill Sans MT"/>
        </w:rPr>
      </w:pPr>
      <w:r w:rsidRPr="00C04B6C">
        <w:rPr>
          <w:rFonts w:ascii="Gill Sans MT" w:hAnsi="Gill Sans MT"/>
        </w:rPr>
        <w:t>A companion paper to this report has been prepared which reviews 16 disability focussed competency frameworks from Ireland and elsewhere</w:t>
      </w:r>
      <w:r w:rsidR="00133BBD" w:rsidRPr="00C04B6C">
        <w:rPr>
          <w:rFonts w:ascii="Gill Sans MT" w:hAnsi="Gill Sans MT"/>
        </w:rPr>
        <w:t xml:space="preserve"> (NDA, 2018)</w:t>
      </w:r>
      <w:r w:rsidRPr="00C04B6C">
        <w:rPr>
          <w:rFonts w:ascii="Gill Sans MT" w:hAnsi="Gill Sans MT"/>
        </w:rPr>
        <w:t xml:space="preserve">. </w:t>
      </w:r>
      <w:r w:rsidR="00C800D2">
        <w:rPr>
          <w:rFonts w:ascii="Gill Sans MT" w:hAnsi="Gill Sans MT"/>
        </w:rPr>
        <w:t>T</w:t>
      </w:r>
      <w:r w:rsidR="00C800D2" w:rsidRPr="00C04B6C">
        <w:rPr>
          <w:rFonts w:ascii="Gill Sans MT" w:hAnsi="Gill Sans MT"/>
        </w:rPr>
        <w:t xml:space="preserve">his document will provide a foundation </w:t>
      </w:r>
      <w:r w:rsidR="00C800D2">
        <w:rPr>
          <w:rFonts w:ascii="Gill Sans MT" w:hAnsi="Gill Sans MT"/>
        </w:rPr>
        <w:t>s</w:t>
      </w:r>
      <w:r w:rsidRPr="00C04B6C">
        <w:rPr>
          <w:rFonts w:ascii="Gill Sans MT" w:hAnsi="Gill Sans MT"/>
        </w:rPr>
        <w:t xml:space="preserve">hould a competency framework be developed in the future for </w:t>
      </w:r>
      <w:r w:rsidR="00133BBD" w:rsidRPr="00C04B6C">
        <w:rPr>
          <w:rFonts w:ascii="Gill Sans MT" w:hAnsi="Gill Sans MT"/>
        </w:rPr>
        <w:t xml:space="preserve">community-based </w:t>
      </w:r>
      <w:r w:rsidRPr="00C04B6C">
        <w:rPr>
          <w:rFonts w:ascii="Gill Sans MT" w:hAnsi="Gill Sans MT"/>
        </w:rPr>
        <w:t>disability services</w:t>
      </w:r>
      <w:r w:rsidR="00C800D2">
        <w:rPr>
          <w:rFonts w:ascii="Gill Sans MT" w:hAnsi="Gill Sans MT"/>
        </w:rPr>
        <w:t xml:space="preserve"> in Ireland</w:t>
      </w:r>
      <w:r w:rsidRPr="00C04B6C">
        <w:rPr>
          <w:rFonts w:ascii="Gill Sans MT" w:hAnsi="Gill Sans MT"/>
        </w:rPr>
        <w:t xml:space="preserve">. </w:t>
      </w:r>
      <w:r w:rsidR="005C6652">
        <w:rPr>
          <w:rFonts w:ascii="Gill Sans MT" w:hAnsi="Gill Sans MT"/>
        </w:rPr>
        <w:t>While the work in this paper and the companion paper present useful background information and make several suggestions as to how to develop and implement a competency framework</w:t>
      </w:r>
      <w:r w:rsidR="003B60EA">
        <w:rPr>
          <w:rFonts w:ascii="Gill Sans MT" w:hAnsi="Gill Sans MT"/>
        </w:rPr>
        <w:t>,</w:t>
      </w:r>
      <w:r w:rsidR="005C6652">
        <w:rPr>
          <w:rFonts w:ascii="Gill Sans MT" w:hAnsi="Gill Sans MT"/>
        </w:rPr>
        <w:t xml:space="preserve"> the development of</w:t>
      </w:r>
      <w:r w:rsidR="002C596C">
        <w:rPr>
          <w:rFonts w:ascii="Gill Sans MT" w:hAnsi="Gill Sans MT"/>
        </w:rPr>
        <w:t xml:space="preserve"> such</w:t>
      </w:r>
      <w:r w:rsidR="005C6652">
        <w:rPr>
          <w:rFonts w:ascii="Gill Sans MT" w:hAnsi="Gill Sans MT"/>
        </w:rPr>
        <w:t xml:space="preserve"> a framework was beyond the scope of this work.</w:t>
      </w:r>
    </w:p>
    <w:p w:rsidR="007D74C5" w:rsidRPr="00C04B6C" w:rsidRDefault="007D74C5" w:rsidP="006339A0">
      <w:pPr>
        <w:rPr>
          <w:rFonts w:ascii="Gill Sans MT" w:hAnsi="Gill Sans MT"/>
        </w:rPr>
      </w:pPr>
      <w:r w:rsidRPr="00C04B6C">
        <w:rPr>
          <w:rFonts w:ascii="Gill Sans MT" w:hAnsi="Gill Sans MT"/>
        </w:rPr>
        <w:t xml:space="preserve">This report is presented in </w:t>
      </w:r>
      <w:r w:rsidR="00133BBD" w:rsidRPr="00C04B6C">
        <w:rPr>
          <w:rFonts w:ascii="Gill Sans MT" w:hAnsi="Gill Sans MT"/>
        </w:rPr>
        <w:t>six</w:t>
      </w:r>
      <w:r w:rsidRPr="00C04B6C">
        <w:rPr>
          <w:rFonts w:ascii="Gill Sans MT" w:hAnsi="Gill Sans MT"/>
        </w:rPr>
        <w:t xml:space="preserve"> chapters</w:t>
      </w:r>
      <w:r w:rsidR="00133BBD" w:rsidRPr="00C04B6C">
        <w:rPr>
          <w:rFonts w:ascii="Gill Sans MT" w:hAnsi="Gill Sans MT"/>
        </w:rPr>
        <w:t xml:space="preserve"> starting with this introduction</w:t>
      </w:r>
      <w:r w:rsidRPr="00C04B6C">
        <w:rPr>
          <w:rFonts w:ascii="Gill Sans MT" w:hAnsi="Gill Sans MT"/>
        </w:rPr>
        <w:t xml:space="preserve">. In chapter two the context surrounding the reform of disability services in Ireland is outlined including some research on </w:t>
      </w:r>
      <w:r w:rsidR="00133BBD" w:rsidRPr="00C04B6C">
        <w:rPr>
          <w:rFonts w:ascii="Gill Sans MT" w:hAnsi="Gill Sans MT"/>
        </w:rPr>
        <w:t>how staff skills and competencies are essential for good practices and good outcomes for people with disabilities</w:t>
      </w:r>
      <w:r w:rsidRPr="00C04B6C">
        <w:rPr>
          <w:rFonts w:ascii="Gill Sans MT" w:hAnsi="Gill Sans MT"/>
        </w:rPr>
        <w:t>. Chapter three discusses what competency frameworks are, the findings from the review of competency frameworks in the companion document</w:t>
      </w:r>
      <w:r w:rsidR="00133BBD" w:rsidRPr="00C04B6C">
        <w:rPr>
          <w:rFonts w:ascii="Gill Sans MT" w:hAnsi="Gill Sans MT"/>
        </w:rPr>
        <w:t>,</w:t>
      </w:r>
      <w:r w:rsidRPr="00C04B6C">
        <w:rPr>
          <w:rFonts w:ascii="Gill Sans MT" w:hAnsi="Gill Sans MT"/>
        </w:rPr>
        <w:t xml:space="preserve"> a description of how competencies can lead to improved service delivery and some recommendations for the introduction of a disability focused competency framework in Ireland. Chapter four discusses the skills of existing staff</w:t>
      </w:r>
      <w:r w:rsidR="00133BBD" w:rsidRPr="00C04B6C">
        <w:rPr>
          <w:rFonts w:ascii="Gill Sans MT" w:hAnsi="Gill Sans MT"/>
        </w:rPr>
        <w:t xml:space="preserve"> working in disability services, </w:t>
      </w:r>
      <w:r w:rsidRPr="00C04B6C">
        <w:rPr>
          <w:rFonts w:ascii="Gill Sans MT" w:hAnsi="Gill Sans MT"/>
        </w:rPr>
        <w:t>the new skills required</w:t>
      </w:r>
      <w:r w:rsidR="00133BBD" w:rsidRPr="00C04B6C">
        <w:rPr>
          <w:rFonts w:ascii="Gill Sans MT" w:hAnsi="Gill Sans MT"/>
        </w:rPr>
        <w:t>,</w:t>
      </w:r>
      <w:r w:rsidRPr="00C04B6C">
        <w:rPr>
          <w:rFonts w:ascii="Gill Sans MT" w:hAnsi="Gill Sans MT"/>
        </w:rPr>
        <w:t xml:space="preserve"> and whether new staff or new skills for existing staff</w:t>
      </w:r>
      <w:r w:rsidR="00133BBD" w:rsidRPr="00C04B6C">
        <w:rPr>
          <w:rFonts w:ascii="Gill Sans MT" w:hAnsi="Gill Sans MT"/>
        </w:rPr>
        <w:t xml:space="preserve"> are required</w:t>
      </w:r>
      <w:r w:rsidRPr="00C04B6C">
        <w:rPr>
          <w:rFonts w:ascii="Gill Sans MT" w:hAnsi="Gill Sans MT"/>
        </w:rPr>
        <w:t>. Chapter five discusses some of the cost implications of i</w:t>
      </w:r>
      <w:r w:rsidR="00133BBD" w:rsidRPr="00C04B6C">
        <w:rPr>
          <w:rFonts w:ascii="Gill Sans MT" w:hAnsi="Gill Sans MT"/>
        </w:rPr>
        <w:t>mproving competencies and skill-</w:t>
      </w:r>
      <w:r w:rsidRPr="00C04B6C">
        <w:rPr>
          <w:rFonts w:ascii="Gill Sans MT" w:hAnsi="Gill Sans MT"/>
        </w:rPr>
        <w:t xml:space="preserve">mix and chapter six looks at some human resource strategies to achieve competencies and skill-mix within the constraints of existing service delivery modalities. </w:t>
      </w:r>
    </w:p>
    <w:p w:rsidR="006339A0" w:rsidRPr="00C04B6C" w:rsidRDefault="00082CB5" w:rsidP="006339A0">
      <w:pPr>
        <w:rPr>
          <w:rFonts w:ascii="Gill Sans MT" w:hAnsi="Gill Sans MT"/>
        </w:rPr>
      </w:pPr>
      <w:r w:rsidRPr="00C04B6C">
        <w:rPr>
          <w:rFonts w:ascii="Gill Sans MT" w:hAnsi="Gill Sans MT"/>
        </w:rPr>
        <w:t>A summary of</w:t>
      </w:r>
      <w:r w:rsidR="00FC0B07" w:rsidRPr="00C04B6C">
        <w:rPr>
          <w:rFonts w:ascii="Gill Sans MT" w:hAnsi="Gill Sans MT"/>
        </w:rPr>
        <w:t xml:space="preserve"> this paper </w:t>
      </w:r>
      <w:r w:rsidRPr="00C04B6C">
        <w:rPr>
          <w:rFonts w:ascii="Gill Sans MT" w:hAnsi="Gill Sans MT"/>
        </w:rPr>
        <w:t xml:space="preserve">has been shared with </w:t>
      </w:r>
      <w:r w:rsidR="007F3ADB" w:rsidRPr="00C04B6C">
        <w:rPr>
          <w:rFonts w:ascii="Gill Sans MT" w:hAnsi="Gill Sans MT"/>
        </w:rPr>
        <w:t>Working Group one</w:t>
      </w:r>
      <w:r w:rsidR="006339A0" w:rsidRPr="00C04B6C">
        <w:rPr>
          <w:rFonts w:ascii="Gill Sans MT" w:hAnsi="Gill Sans MT"/>
        </w:rPr>
        <w:t xml:space="preserve"> of </w:t>
      </w:r>
      <w:r w:rsidRPr="00C04B6C">
        <w:rPr>
          <w:rFonts w:ascii="Gill Sans MT" w:hAnsi="Gill Sans MT"/>
        </w:rPr>
        <w:t>the</w:t>
      </w:r>
      <w:r w:rsidR="00FC0B07" w:rsidRPr="00C04B6C">
        <w:rPr>
          <w:rFonts w:ascii="Gill Sans MT" w:hAnsi="Gill Sans MT"/>
        </w:rPr>
        <w:t xml:space="preserve"> Transforming Lives</w:t>
      </w:r>
      <w:r w:rsidR="00D853C9" w:rsidRPr="00C04B6C">
        <w:rPr>
          <w:rStyle w:val="FootnoteReference"/>
          <w:rFonts w:ascii="Gill Sans MT" w:hAnsi="Gill Sans MT"/>
        </w:rPr>
        <w:footnoteReference w:id="3"/>
      </w:r>
      <w:r w:rsidR="00FC0B07" w:rsidRPr="00C04B6C">
        <w:rPr>
          <w:rFonts w:ascii="Gill Sans MT" w:hAnsi="Gill Sans MT"/>
        </w:rPr>
        <w:t xml:space="preserve"> programme of </w:t>
      </w:r>
      <w:r w:rsidR="006339A0" w:rsidRPr="00C04B6C">
        <w:rPr>
          <w:rFonts w:ascii="Gill Sans MT" w:hAnsi="Gill Sans MT"/>
        </w:rPr>
        <w:t xml:space="preserve">disability services in Ireland. This group, under the theme of strategic planning are examining </w:t>
      </w:r>
      <w:r w:rsidR="00290484" w:rsidRPr="00C04B6C">
        <w:rPr>
          <w:rFonts w:ascii="Gill Sans MT" w:hAnsi="Gill Sans MT"/>
        </w:rPr>
        <w:t>‘</w:t>
      </w:r>
      <w:r w:rsidR="00FC0B07" w:rsidRPr="00C04B6C">
        <w:rPr>
          <w:rFonts w:ascii="Gill Sans MT" w:hAnsi="Gill Sans MT"/>
        </w:rPr>
        <w:t xml:space="preserve">Person-centred models of service and </w:t>
      </w:r>
      <w:r w:rsidRPr="00C04B6C">
        <w:rPr>
          <w:rFonts w:ascii="Gill Sans MT" w:hAnsi="Gill Sans MT"/>
        </w:rPr>
        <w:t>supports</w:t>
      </w:r>
      <w:r w:rsidR="006339A0" w:rsidRPr="00C04B6C">
        <w:rPr>
          <w:rFonts w:ascii="Gill Sans MT" w:hAnsi="Gill Sans MT"/>
        </w:rPr>
        <w:t>’</w:t>
      </w:r>
      <w:r w:rsidR="0001678C" w:rsidRPr="00C04B6C">
        <w:rPr>
          <w:rFonts w:ascii="Gill Sans MT" w:hAnsi="Gill Sans MT"/>
        </w:rPr>
        <w:t>.</w:t>
      </w:r>
      <w:r w:rsidR="006339A0" w:rsidRPr="00C04B6C">
        <w:rPr>
          <w:rFonts w:ascii="Gill Sans MT" w:hAnsi="Gill Sans MT"/>
        </w:rPr>
        <w:t xml:space="preserve"> Therefore</w:t>
      </w:r>
      <w:r w:rsidR="007F3ADB" w:rsidRPr="00C04B6C">
        <w:rPr>
          <w:rFonts w:ascii="Gill Sans MT" w:hAnsi="Gill Sans MT"/>
        </w:rPr>
        <w:t>,</w:t>
      </w:r>
      <w:r w:rsidR="006339A0" w:rsidRPr="00C04B6C">
        <w:rPr>
          <w:rFonts w:ascii="Gill Sans MT" w:hAnsi="Gill Sans MT"/>
        </w:rPr>
        <w:t xml:space="preserve"> it was useful for them to have information on what new and adapt</w:t>
      </w:r>
      <w:r w:rsidR="00133BBD" w:rsidRPr="00C04B6C">
        <w:rPr>
          <w:rFonts w:ascii="Gill Sans MT" w:hAnsi="Gill Sans MT"/>
        </w:rPr>
        <w:t>ed staff competencies and skill-</w:t>
      </w:r>
      <w:r w:rsidR="006339A0" w:rsidRPr="00C04B6C">
        <w:rPr>
          <w:rFonts w:ascii="Gill Sans MT" w:hAnsi="Gill Sans MT"/>
        </w:rPr>
        <w:t xml:space="preserve">mix would be required for a person-centred model of support. </w:t>
      </w:r>
      <w:r w:rsidR="007F3ADB" w:rsidRPr="00C04B6C">
        <w:rPr>
          <w:rFonts w:ascii="Gill Sans MT" w:hAnsi="Gill Sans MT"/>
        </w:rPr>
        <w:t>The</w:t>
      </w:r>
      <w:r w:rsidR="006339A0" w:rsidRPr="00C04B6C">
        <w:rPr>
          <w:rFonts w:ascii="Gill Sans MT" w:hAnsi="Gill Sans MT"/>
        </w:rPr>
        <w:t xml:space="preserve"> NDA also</w:t>
      </w:r>
      <w:r w:rsidR="00D83E83" w:rsidRPr="00C04B6C">
        <w:rPr>
          <w:rFonts w:ascii="Gill Sans MT" w:hAnsi="Gill Sans MT"/>
        </w:rPr>
        <w:t xml:space="preserve"> used an earlier version of this repo</w:t>
      </w:r>
      <w:r w:rsidR="0035631C">
        <w:rPr>
          <w:rFonts w:ascii="Gill Sans MT" w:hAnsi="Gill Sans MT"/>
        </w:rPr>
        <w:t xml:space="preserve">rt to inform its submission to </w:t>
      </w:r>
      <w:r w:rsidR="00D83E83" w:rsidRPr="00C04B6C">
        <w:rPr>
          <w:rFonts w:ascii="Gill Sans MT" w:hAnsi="Gill Sans MT"/>
        </w:rPr>
        <w:t xml:space="preserve">the </w:t>
      </w:r>
      <w:r w:rsidR="007D74C5" w:rsidRPr="00C04B6C">
        <w:rPr>
          <w:rFonts w:ascii="Gill Sans MT" w:hAnsi="Gill Sans MT"/>
        </w:rPr>
        <w:t>Department of Health for their Health Service Capacity Review</w:t>
      </w:r>
      <w:r w:rsidR="006339A0" w:rsidRPr="00C04B6C">
        <w:rPr>
          <w:rFonts w:ascii="Gill Sans MT" w:hAnsi="Gill Sans MT"/>
        </w:rPr>
        <w:t xml:space="preserve"> and advised that it could inform development of a national competency framework</w:t>
      </w:r>
      <w:r w:rsidR="00D83E83" w:rsidRPr="00C04B6C">
        <w:rPr>
          <w:rFonts w:ascii="Gill Sans MT" w:hAnsi="Gill Sans MT"/>
        </w:rPr>
        <w:t>.</w:t>
      </w:r>
    </w:p>
    <w:p w:rsidR="00D15129" w:rsidRDefault="00D15129" w:rsidP="00D15129">
      <w:pPr>
        <w:pStyle w:val="Heading1"/>
        <w:numPr>
          <w:ilvl w:val="0"/>
          <w:numId w:val="8"/>
        </w:numPr>
      </w:pPr>
      <w:bookmarkStart w:id="10" w:name="_Toc514930436"/>
      <w:r>
        <w:t>Context</w:t>
      </w:r>
      <w:bookmarkEnd w:id="10"/>
    </w:p>
    <w:p w:rsidR="0015254C" w:rsidRPr="00C04B6C" w:rsidRDefault="00D15129" w:rsidP="00D15129">
      <w:pPr>
        <w:rPr>
          <w:rFonts w:ascii="Gill Sans MT" w:hAnsi="Gill Sans MT"/>
          <w:color w:val="000000" w:themeColor="text1"/>
          <w:szCs w:val="26"/>
        </w:rPr>
      </w:pPr>
      <w:r w:rsidRPr="00C04B6C">
        <w:rPr>
          <w:rFonts w:ascii="Gill Sans MT" w:hAnsi="Gill Sans MT"/>
          <w:color w:val="000000" w:themeColor="text1"/>
          <w:szCs w:val="26"/>
        </w:rPr>
        <w:t>Disability services in Ireland are undergoing a significant change process. These changes are being driven by some key</w:t>
      </w:r>
      <w:r w:rsidR="00091508" w:rsidRPr="00C04B6C">
        <w:rPr>
          <w:rFonts w:ascii="Gill Sans MT" w:hAnsi="Gill Sans MT"/>
          <w:color w:val="000000" w:themeColor="text1"/>
          <w:szCs w:val="26"/>
        </w:rPr>
        <w:t xml:space="preserve"> legislation and</w:t>
      </w:r>
      <w:r w:rsidRPr="00C04B6C">
        <w:rPr>
          <w:rFonts w:ascii="Gill Sans MT" w:hAnsi="Gill Sans MT"/>
          <w:color w:val="000000" w:themeColor="text1"/>
          <w:szCs w:val="26"/>
        </w:rPr>
        <w:t xml:space="preserve"> policy documents including: </w:t>
      </w:r>
    </w:p>
    <w:p w:rsidR="0015254C" w:rsidRPr="00C04B6C" w:rsidRDefault="0015254C" w:rsidP="00091508">
      <w:pPr>
        <w:pStyle w:val="ListBullet"/>
        <w:rPr>
          <w:rFonts w:ascii="Gill Sans MT" w:hAnsi="Gill Sans MT"/>
        </w:rPr>
      </w:pPr>
      <w:r w:rsidRPr="00C04B6C">
        <w:rPr>
          <w:rFonts w:ascii="Gill Sans MT" w:hAnsi="Gill Sans MT"/>
        </w:rPr>
        <w:t xml:space="preserve">Transforming Lives – Value for Money and Policy Review of Disability Services in Ireland (Department of Health, 2012) </w:t>
      </w:r>
    </w:p>
    <w:p w:rsidR="0015254C" w:rsidRPr="00C04B6C" w:rsidRDefault="0015254C" w:rsidP="00091508">
      <w:pPr>
        <w:pStyle w:val="ListBullet"/>
        <w:rPr>
          <w:rFonts w:ascii="Gill Sans MT" w:hAnsi="Gill Sans MT"/>
        </w:rPr>
      </w:pPr>
      <w:r w:rsidRPr="00C04B6C">
        <w:rPr>
          <w:rFonts w:ascii="Gill Sans MT" w:hAnsi="Gill Sans MT"/>
        </w:rPr>
        <w:t>Time to Move on from Congregated Settings: A Strategy for Community Inclusion (HSE, 2011)</w:t>
      </w:r>
    </w:p>
    <w:p w:rsidR="0015254C" w:rsidRPr="00C04B6C" w:rsidRDefault="0015254C" w:rsidP="00091508">
      <w:pPr>
        <w:pStyle w:val="ListBullet"/>
        <w:rPr>
          <w:rFonts w:ascii="Gill Sans MT" w:hAnsi="Gill Sans MT"/>
        </w:rPr>
      </w:pPr>
      <w:r w:rsidRPr="00C04B6C">
        <w:rPr>
          <w:rFonts w:ascii="Gill Sans MT" w:hAnsi="Gill Sans MT"/>
        </w:rPr>
        <w:t xml:space="preserve">New Directions– </w:t>
      </w:r>
      <w:r w:rsidRPr="00C04B6C">
        <w:rPr>
          <w:rFonts w:ascii="Gill Sans MT" w:hAnsi="Gill Sans MT"/>
          <w:color w:val="000000" w:themeColor="text1"/>
          <w:szCs w:val="26"/>
        </w:rPr>
        <w:t xml:space="preserve">Review of HSE Day Services and Implementation Plan </w:t>
      </w:r>
      <w:r w:rsidRPr="00C04B6C">
        <w:rPr>
          <w:rFonts w:ascii="Gill Sans MT" w:hAnsi="Gill Sans MT"/>
        </w:rPr>
        <w:t>for people with disabilities (HSE, 2012)</w:t>
      </w:r>
    </w:p>
    <w:p w:rsidR="0015254C" w:rsidRPr="00C04B6C" w:rsidRDefault="00E46B7A" w:rsidP="00091508">
      <w:pPr>
        <w:pStyle w:val="ListBullet"/>
        <w:rPr>
          <w:rFonts w:ascii="Gill Sans MT" w:hAnsi="Gill Sans MT"/>
        </w:rPr>
      </w:pPr>
      <w:hyperlink r:id="rId11" w:history="1">
        <w:r w:rsidR="0015254C" w:rsidRPr="00C04B6C">
          <w:rPr>
            <w:rFonts w:ascii="Gill Sans MT" w:hAnsi="Gill Sans MT"/>
          </w:rPr>
          <w:t>Progressing Disability Services for Children and Young People 0-18 years</w:t>
        </w:r>
      </w:hyperlink>
      <w:r w:rsidR="00853331" w:rsidRPr="00C04B6C">
        <w:rPr>
          <w:rStyle w:val="FootnoteReference"/>
          <w:rFonts w:ascii="Gill Sans MT" w:hAnsi="Gill Sans MT"/>
        </w:rPr>
        <w:footnoteReference w:id="4"/>
      </w:r>
    </w:p>
    <w:p w:rsidR="0015254C" w:rsidRPr="00C04B6C" w:rsidRDefault="0015254C" w:rsidP="00091508">
      <w:pPr>
        <w:pStyle w:val="ListBullet"/>
        <w:rPr>
          <w:rFonts w:ascii="Gill Sans MT" w:hAnsi="Gill Sans MT"/>
        </w:rPr>
      </w:pPr>
      <w:r w:rsidRPr="00C04B6C">
        <w:rPr>
          <w:rFonts w:ascii="Gill Sans MT" w:hAnsi="Gill Sans MT"/>
        </w:rPr>
        <w:t>A Vision for Change: Report of the Expert Group on Mental Health Policy (Department of Health and Children, 2006)</w:t>
      </w:r>
    </w:p>
    <w:p w:rsidR="006939BE" w:rsidRPr="00C04B6C" w:rsidRDefault="006939BE" w:rsidP="009F47E0">
      <w:pPr>
        <w:pStyle w:val="ListBullet"/>
        <w:rPr>
          <w:rFonts w:ascii="Gill Sans MT" w:hAnsi="Gill Sans MT"/>
        </w:rPr>
      </w:pPr>
      <w:r w:rsidRPr="00C04B6C">
        <w:rPr>
          <w:rFonts w:ascii="Gill Sans MT" w:eastAsia="SimSun" w:hAnsi="Gill Sans MT"/>
          <w:lang w:eastAsia="en-IE"/>
        </w:rPr>
        <w:t>Assisted Decisi</w:t>
      </w:r>
      <w:r w:rsidR="007F3ADB" w:rsidRPr="00C04B6C">
        <w:rPr>
          <w:rFonts w:ascii="Gill Sans MT" w:eastAsia="SimSun" w:hAnsi="Gill Sans MT"/>
          <w:lang w:eastAsia="en-IE"/>
        </w:rPr>
        <w:t>on Making (Capacity) Act, 2015</w:t>
      </w:r>
    </w:p>
    <w:p w:rsidR="001306A9" w:rsidRPr="00C04B6C" w:rsidRDefault="001306A9" w:rsidP="009F47E0">
      <w:pPr>
        <w:pStyle w:val="ListBullet"/>
        <w:rPr>
          <w:rFonts w:ascii="Gill Sans MT" w:hAnsi="Gill Sans MT"/>
        </w:rPr>
      </w:pPr>
      <w:r w:rsidRPr="00C04B6C">
        <w:rPr>
          <w:rFonts w:ascii="Gill Sans MT" w:eastAsia="SimSun" w:hAnsi="Gill Sans MT"/>
          <w:lang w:eastAsia="en-IE"/>
        </w:rPr>
        <w:t>Task force on Personalised Budgets</w:t>
      </w:r>
      <w:r w:rsidRPr="00C04B6C">
        <w:rPr>
          <w:rStyle w:val="FootnoteReference"/>
          <w:rFonts w:ascii="Gill Sans MT" w:eastAsia="SimSun" w:hAnsi="Gill Sans MT"/>
          <w:lang w:eastAsia="en-IE"/>
        </w:rPr>
        <w:footnoteReference w:id="5"/>
      </w:r>
    </w:p>
    <w:p w:rsidR="001306A9" w:rsidRPr="00C04B6C" w:rsidRDefault="001306A9" w:rsidP="009F47E0">
      <w:pPr>
        <w:pStyle w:val="ListBullet"/>
        <w:rPr>
          <w:rFonts w:ascii="Gill Sans MT" w:hAnsi="Gill Sans MT"/>
        </w:rPr>
      </w:pPr>
      <w:r w:rsidRPr="00C04B6C">
        <w:rPr>
          <w:rFonts w:ascii="Gill Sans MT" w:eastAsia="SimSun" w:hAnsi="Gill Sans MT"/>
          <w:lang w:eastAsia="en-IE"/>
        </w:rPr>
        <w:t>Ratification by Ireland of the United Nations Convention on the Rights of People with Disability in April 2018</w:t>
      </w:r>
      <w:r w:rsidR="007F3ADB" w:rsidRPr="00C04B6C">
        <w:rPr>
          <w:rStyle w:val="FootnoteReference"/>
          <w:rFonts w:ascii="Gill Sans MT" w:eastAsia="SimSun" w:hAnsi="Gill Sans MT"/>
          <w:lang w:eastAsia="en-IE"/>
        </w:rPr>
        <w:footnoteReference w:id="6"/>
      </w:r>
    </w:p>
    <w:p w:rsidR="00D15129" w:rsidRPr="00C04B6C" w:rsidRDefault="00D15129" w:rsidP="00D15129">
      <w:pPr>
        <w:rPr>
          <w:rFonts w:ascii="Gill Sans MT" w:hAnsi="Gill Sans MT"/>
          <w:color w:val="000000" w:themeColor="text1"/>
          <w:szCs w:val="26"/>
        </w:rPr>
      </w:pPr>
      <w:r w:rsidRPr="00C04B6C">
        <w:rPr>
          <w:rFonts w:ascii="Gill Sans MT" w:hAnsi="Gill Sans MT"/>
          <w:color w:val="000000" w:themeColor="text1"/>
          <w:szCs w:val="26"/>
        </w:rPr>
        <w:t xml:space="preserve">Some of the </w:t>
      </w:r>
      <w:r w:rsidR="001306A9" w:rsidRPr="00C04B6C">
        <w:rPr>
          <w:rFonts w:ascii="Gill Sans MT" w:hAnsi="Gill Sans MT"/>
          <w:color w:val="000000" w:themeColor="text1"/>
          <w:szCs w:val="26"/>
        </w:rPr>
        <w:t xml:space="preserve">key </w:t>
      </w:r>
      <w:r w:rsidRPr="00C04B6C">
        <w:rPr>
          <w:rFonts w:ascii="Gill Sans MT" w:hAnsi="Gill Sans MT"/>
          <w:color w:val="000000" w:themeColor="text1"/>
          <w:szCs w:val="26"/>
        </w:rPr>
        <w:t>changes</w:t>
      </w:r>
      <w:r w:rsidR="009F47E0" w:rsidRPr="00C04B6C">
        <w:rPr>
          <w:rFonts w:ascii="Gill Sans MT" w:hAnsi="Gill Sans MT"/>
          <w:color w:val="000000" w:themeColor="text1"/>
          <w:szCs w:val="26"/>
        </w:rPr>
        <w:t xml:space="preserve"> underway</w:t>
      </w:r>
      <w:r w:rsidRPr="00C04B6C">
        <w:rPr>
          <w:rFonts w:ascii="Gill Sans MT" w:hAnsi="Gill Sans MT"/>
          <w:color w:val="000000" w:themeColor="text1"/>
          <w:szCs w:val="26"/>
        </w:rPr>
        <w:t xml:space="preserve"> include:</w:t>
      </w:r>
    </w:p>
    <w:p w:rsidR="00D15129" w:rsidRPr="00C04B6C" w:rsidRDefault="00091508" w:rsidP="00091508">
      <w:pPr>
        <w:pStyle w:val="ListBullet"/>
        <w:rPr>
          <w:rFonts w:ascii="Gill Sans MT" w:hAnsi="Gill Sans MT"/>
          <w:color w:val="000000" w:themeColor="text1"/>
        </w:rPr>
      </w:pPr>
      <w:r w:rsidRPr="00C04B6C">
        <w:rPr>
          <w:rFonts w:ascii="Gill Sans MT" w:hAnsi="Gill Sans MT"/>
          <w:color w:val="000000" w:themeColor="text1"/>
        </w:rPr>
        <w:t>T</w:t>
      </w:r>
      <w:r w:rsidR="00D15129" w:rsidRPr="00C04B6C">
        <w:rPr>
          <w:rFonts w:ascii="Gill Sans MT" w:hAnsi="Gill Sans MT"/>
          <w:color w:val="000000" w:themeColor="text1"/>
        </w:rPr>
        <w:t xml:space="preserve">he movement of people with disabilities from living in congregated settings to </w:t>
      </w:r>
      <w:r w:rsidR="007F3ADB" w:rsidRPr="00C04B6C">
        <w:rPr>
          <w:rFonts w:ascii="Gill Sans MT" w:hAnsi="Gill Sans MT"/>
          <w:color w:val="000000" w:themeColor="text1"/>
        </w:rPr>
        <w:t xml:space="preserve">living in </w:t>
      </w:r>
      <w:r w:rsidR="00D15129" w:rsidRPr="00C04B6C">
        <w:rPr>
          <w:rFonts w:ascii="Gill Sans MT" w:hAnsi="Gill Sans MT"/>
        </w:rPr>
        <w:t>dispersed housing in local communities with individualised support designed to meet individual need</w:t>
      </w:r>
      <w:r w:rsidR="007F3ADB" w:rsidRPr="00C04B6C">
        <w:rPr>
          <w:rFonts w:ascii="Gill Sans MT" w:hAnsi="Gill Sans MT"/>
        </w:rPr>
        <w:t>. Increasingly</w:t>
      </w:r>
      <w:r w:rsidR="003B60EA">
        <w:rPr>
          <w:rFonts w:ascii="Gill Sans MT" w:hAnsi="Gill Sans MT"/>
        </w:rPr>
        <w:t>, some</w:t>
      </w:r>
      <w:r w:rsidR="007F3ADB" w:rsidRPr="00C04B6C">
        <w:rPr>
          <w:rFonts w:ascii="Gill Sans MT" w:hAnsi="Gill Sans MT"/>
        </w:rPr>
        <w:t xml:space="preserve"> </w:t>
      </w:r>
      <w:r w:rsidR="007F3ADB" w:rsidRPr="00C04B6C">
        <w:rPr>
          <w:rFonts w:ascii="Gill Sans MT" w:hAnsi="Gill Sans MT"/>
          <w:color w:val="000000" w:themeColor="text1"/>
          <w:szCs w:val="26"/>
        </w:rPr>
        <w:t>people with disabilities are making a further transition to living alone.</w:t>
      </w:r>
      <w:r w:rsidR="00D15129" w:rsidRPr="00C04B6C">
        <w:rPr>
          <w:rFonts w:ascii="Gill Sans MT" w:hAnsi="Gill Sans MT"/>
          <w:color w:val="000000" w:themeColor="text1"/>
        </w:rPr>
        <w:t xml:space="preserve"> </w:t>
      </w:r>
    </w:p>
    <w:p w:rsidR="0015254C" w:rsidRPr="00C04B6C" w:rsidRDefault="006939BE" w:rsidP="00091508">
      <w:pPr>
        <w:pStyle w:val="ListBullet"/>
        <w:rPr>
          <w:rFonts w:ascii="Gill Sans MT" w:hAnsi="Gill Sans MT"/>
          <w:color w:val="000000" w:themeColor="text1"/>
        </w:rPr>
      </w:pPr>
      <w:r w:rsidRPr="00C04B6C">
        <w:rPr>
          <w:rFonts w:ascii="Gill Sans MT" w:hAnsi="Gill Sans MT"/>
        </w:rPr>
        <w:t>T</w:t>
      </w:r>
      <w:r w:rsidR="00D15129" w:rsidRPr="00C04B6C">
        <w:rPr>
          <w:rFonts w:ascii="Gill Sans MT" w:hAnsi="Gill Sans MT"/>
        </w:rPr>
        <w:t>he development of services and supports that can respond to the unique and diverse individual needs</w:t>
      </w:r>
      <w:r w:rsidRPr="00C04B6C">
        <w:rPr>
          <w:rFonts w:ascii="Gill Sans MT" w:hAnsi="Gill Sans MT"/>
        </w:rPr>
        <w:t xml:space="preserve"> through a person-centred approach</w:t>
      </w:r>
      <w:r w:rsidR="00D83E83" w:rsidRPr="00C04B6C">
        <w:rPr>
          <w:rFonts w:ascii="Gill Sans MT" w:hAnsi="Gill Sans MT"/>
        </w:rPr>
        <w:t>.</w:t>
      </w:r>
    </w:p>
    <w:p w:rsidR="00D83E83" w:rsidRPr="00C04B6C" w:rsidRDefault="009F47E0" w:rsidP="000D1061">
      <w:pPr>
        <w:pStyle w:val="ListBullet"/>
        <w:autoSpaceDE w:val="0"/>
        <w:autoSpaceDN w:val="0"/>
        <w:adjustRightInd w:val="0"/>
        <w:rPr>
          <w:rFonts w:ascii="Gill Sans MT" w:hAnsi="Gill Sans MT"/>
          <w:color w:val="000000" w:themeColor="text1"/>
          <w:szCs w:val="26"/>
        </w:rPr>
      </w:pPr>
      <w:r w:rsidRPr="00C04B6C">
        <w:rPr>
          <w:rFonts w:ascii="Gill Sans MT" w:eastAsia="SimSun" w:hAnsi="Gill Sans MT"/>
          <w:lang w:eastAsia="en-IE"/>
        </w:rPr>
        <w:t>The development of decision supports whereby decisions</w:t>
      </w:r>
      <w:r w:rsidR="006939BE" w:rsidRPr="00C04B6C">
        <w:rPr>
          <w:rFonts w:ascii="Gill Sans MT" w:eastAsia="SimSun" w:hAnsi="Gill Sans MT"/>
          <w:lang w:eastAsia="en-IE"/>
        </w:rPr>
        <w:t xml:space="preserve"> are no longer taken in the best interest of the person but </w:t>
      </w:r>
      <w:r w:rsidR="002C596C">
        <w:rPr>
          <w:rFonts w:ascii="Gill Sans MT" w:eastAsia="SimSun" w:hAnsi="Gill Sans MT"/>
          <w:lang w:eastAsia="en-IE"/>
        </w:rPr>
        <w:t xml:space="preserve">the person is supported to make decisions for themselves in accordance with their own will and preferences. </w:t>
      </w:r>
    </w:p>
    <w:p w:rsidR="00D83E83" w:rsidRPr="00C04B6C" w:rsidRDefault="00D15129" w:rsidP="00D15129">
      <w:pPr>
        <w:autoSpaceDE w:val="0"/>
        <w:autoSpaceDN w:val="0"/>
        <w:adjustRightInd w:val="0"/>
        <w:rPr>
          <w:rFonts w:ascii="Gill Sans MT" w:hAnsi="Gill Sans MT"/>
          <w:color w:val="000000" w:themeColor="text1"/>
          <w:szCs w:val="26"/>
        </w:rPr>
      </w:pPr>
      <w:r w:rsidRPr="00C04B6C">
        <w:rPr>
          <w:rFonts w:ascii="Gill Sans MT" w:hAnsi="Gill Sans MT"/>
          <w:color w:val="000000" w:themeColor="text1"/>
          <w:szCs w:val="26"/>
        </w:rPr>
        <w:t>These changes have relevance to the</w:t>
      </w:r>
      <w:r w:rsidR="00133BBD" w:rsidRPr="00C04B6C">
        <w:rPr>
          <w:rFonts w:ascii="Gill Sans MT" w:hAnsi="Gill Sans MT"/>
          <w:color w:val="000000" w:themeColor="text1"/>
          <w:szCs w:val="26"/>
        </w:rPr>
        <w:t xml:space="preserve"> skill-</w:t>
      </w:r>
      <w:r w:rsidRPr="00C04B6C">
        <w:rPr>
          <w:rFonts w:ascii="Gill Sans MT" w:hAnsi="Gill Sans MT"/>
          <w:color w:val="000000" w:themeColor="text1"/>
          <w:szCs w:val="26"/>
        </w:rPr>
        <w:t xml:space="preserve">mix and competencies of staff. </w:t>
      </w:r>
      <w:r w:rsidR="009F47E0" w:rsidRPr="00C04B6C">
        <w:rPr>
          <w:rFonts w:ascii="Gill Sans MT" w:hAnsi="Gill Sans MT"/>
          <w:color w:val="000000" w:themeColor="text1"/>
          <w:szCs w:val="26"/>
        </w:rPr>
        <w:t>S</w:t>
      </w:r>
      <w:r w:rsidR="00091508" w:rsidRPr="00C04B6C">
        <w:rPr>
          <w:rFonts w:ascii="Gill Sans MT" w:hAnsi="Gill Sans MT"/>
          <w:color w:val="000000" w:themeColor="text1"/>
          <w:szCs w:val="26"/>
        </w:rPr>
        <w:t>kills required to</w:t>
      </w:r>
      <w:r w:rsidRPr="00C04B6C">
        <w:rPr>
          <w:rFonts w:ascii="Gill Sans MT" w:hAnsi="Gill Sans MT"/>
          <w:color w:val="000000" w:themeColor="text1"/>
          <w:szCs w:val="26"/>
        </w:rPr>
        <w:t xml:space="preserve"> promote independent living </w:t>
      </w:r>
      <w:r w:rsidR="009F47E0" w:rsidRPr="00C04B6C">
        <w:rPr>
          <w:rFonts w:ascii="Gill Sans MT" w:hAnsi="Gill Sans MT"/>
          <w:color w:val="000000" w:themeColor="text1"/>
          <w:szCs w:val="26"/>
        </w:rPr>
        <w:t>are different to those</w:t>
      </w:r>
      <w:r w:rsidR="00091508" w:rsidRPr="00C04B6C">
        <w:rPr>
          <w:rFonts w:ascii="Gill Sans MT" w:hAnsi="Gill Sans MT"/>
          <w:color w:val="000000" w:themeColor="text1"/>
          <w:szCs w:val="26"/>
        </w:rPr>
        <w:t xml:space="preserve"> required to</w:t>
      </w:r>
      <w:r w:rsidRPr="00C04B6C">
        <w:rPr>
          <w:rFonts w:ascii="Gill Sans MT" w:hAnsi="Gill Sans MT"/>
          <w:color w:val="000000" w:themeColor="text1"/>
          <w:szCs w:val="26"/>
        </w:rPr>
        <w:t xml:space="preserve"> care for people with a disability in a congregated setting. </w:t>
      </w:r>
      <w:r w:rsidR="00D83E83" w:rsidRPr="00C04B6C">
        <w:rPr>
          <w:rFonts w:ascii="Gill Sans MT" w:eastAsia="SimSun" w:hAnsi="Gill Sans MT" w:cs="Helvetica"/>
          <w:color w:val="000000" w:themeColor="text1"/>
          <w:szCs w:val="26"/>
          <w:lang w:eastAsia="en-IE"/>
        </w:rPr>
        <w:t xml:space="preserve">Staff are key to the successful implementation of a person-centred approach and </w:t>
      </w:r>
      <w:r w:rsidR="00D83E83" w:rsidRPr="00C04B6C">
        <w:rPr>
          <w:rFonts w:ascii="Gill Sans MT" w:hAnsi="Gill Sans MT"/>
          <w:szCs w:val="26"/>
          <w:lang w:val="en" w:eastAsia="en-IE"/>
        </w:rPr>
        <w:t>require a complex mixture of skills and expertise</w:t>
      </w:r>
      <w:r w:rsidR="00D83E83" w:rsidRPr="00C04B6C">
        <w:rPr>
          <w:rFonts w:ascii="Gill Sans MT" w:eastAsia="SimSun" w:hAnsi="Gill Sans MT" w:cs="Helvetica"/>
          <w:color w:val="000000" w:themeColor="text1"/>
          <w:szCs w:val="26"/>
          <w:lang w:eastAsia="en-IE"/>
        </w:rPr>
        <w:t xml:space="preserve"> (Keogh, 2009)</w:t>
      </w:r>
      <w:r w:rsidR="00D83E83" w:rsidRPr="00C04B6C">
        <w:rPr>
          <w:rStyle w:val="FootnoteReference"/>
          <w:rFonts w:ascii="Gill Sans MT" w:hAnsi="Gill Sans MT"/>
          <w:szCs w:val="26"/>
        </w:rPr>
        <w:t xml:space="preserve"> </w:t>
      </w:r>
      <w:r w:rsidR="00D83E83" w:rsidRPr="00C04B6C">
        <w:rPr>
          <w:rStyle w:val="FootnoteReference"/>
          <w:rFonts w:ascii="Gill Sans MT" w:hAnsi="Gill Sans MT"/>
          <w:szCs w:val="26"/>
        </w:rPr>
        <w:footnoteReference w:id="7"/>
      </w:r>
      <w:r w:rsidR="00D83E83" w:rsidRPr="00C04B6C">
        <w:rPr>
          <w:rFonts w:ascii="Gill Sans MT" w:eastAsia="SimSun" w:hAnsi="Gill Sans MT" w:cs="Helvetica"/>
          <w:color w:val="000000" w:themeColor="text1"/>
          <w:szCs w:val="26"/>
          <w:lang w:eastAsia="en-IE"/>
        </w:rPr>
        <w:t>.</w:t>
      </w:r>
      <w:r w:rsidR="00D83E83" w:rsidRPr="00C04B6C">
        <w:rPr>
          <w:rFonts w:ascii="Gill Sans MT" w:hAnsi="Gill Sans MT"/>
          <w:szCs w:val="26"/>
          <w:lang w:val="en" w:eastAsia="en-IE"/>
        </w:rPr>
        <w:t xml:space="preserve"> </w:t>
      </w:r>
      <w:r w:rsidR="00D83E83" w:rsidRPr="00C04B6C">
        <w:rPr>
          <w:rFonts w:ascii="Gill Sans MT" w:hAnsi="Gill Sans MT"/>
          <w:color w:val="000000" w:themeColor="text1"/>
          <w:szCs w:val="26"/>
        </w:rPr>
        <w:t>The changes have</w:t>
      </w:r>
      <w:r w:rsidRPr="00C04B6C">
        <w:rPr>
          <w:rFonts w:ascii="Gill Sans MT" w:hAnsi="Gill Sans MT"/>
          <w:color w:val="000000" w:themeColor="text1"/>
          <w:szCs w:val="26"/>
        </w:rPr>
        <w:t xml:space="preserve"> particularly </w:t>
      </w:r>
      <w:r w:rsidR="00D83E83" w:rsidRPr="00C04B6C">
        <w:rPr>
          <w:rFonts w:ascii="Gill Sans MT" w:hAnsi="Gill Sans MT"/>
          <w:color w:val="000000" w:themeColor="text1"/>
          <w:szCs w:val="26"/>
        </w:rPr>
        <w:t>relevance</w:t>
      </w:r>
      <w:r w:rsidRPr="00C04B6C">
        <w:rPr>
          <w:rFonts w:ascii="Gill Sans MT" w:hAnsi="Gill Sans MT"/>
          <w:color w:val="000000" w:themeColor="text1"/>
          <w:szCs w:val="26"/>
        </w:rPr>
        <w:t xml:space="preserve"> </w:t>
      </w:r>
      <w:r w:rsidR="00091508" w:rsidRPr="00C04B6C">
        <w:rPr>
          <w:rFonts w:ascii="Gill Sans MT" w:hAnsi="Gill Sans MT"/>
          <w:color w:val="000000" w:themeColor="text1"/>
          <w:szCs w:val="26"/>
        </w:rPr>
        <w:t>for</w:t>
      </w:r>
      <w:r w:rsidRPr="00C04B6C">
        <w:rPr>
          <w:rFonts w:ascii="Gill Sans MT" w:hAnsi="Gill Sans MT"/>
          <w:color w:val="000000" w:themeColor="text1"/>
          <w:szCs w:val="26"/>
        </w:rPr>
        <w:t xml:space="preserve"> staff who have worked in institutions for a long period with set and clearly defined roles. </w:t>
      </w:r>
      <w:r w:rsidR="00FF1259" w:rsidRPr="00C04B6C">
        <w:rPr>
          <w:rFonts w:ascii="Gill Sans MT" w:hAnsi="Gill Sans MT"/>
        </w:rPr>
        <w:t>There is likely to be a significant shift in</w:t>
      </w:r>
      <w:r w:rsidR="00D83E83" w:rsidRPr="00C04B6C">
        <w:rPr>
          <w:rFonts w:ascii="Gill Sans MT" w:hAnsi="Gill Sans MT"/>
        </w:rPr>
        <w:t xml:space="preserve"> staff </w:t>
      </w:r>
      <w:r w:rsidR="00FF1259" w:rsidRPr="00C04B6C">
        <w:rPr>
          <w:rFonts w:ascii="Gill Sans MT" w:hAnsi="Gill Sans MT"/>
        </w:rPr>
        <w:t>expectations, work patterns, and type of work between the old ways of working in an institution or day service and working to provide person-centred support in the community.</w:t>
      </w:r>
      <w:r w:rsidR="00D83E83" w:rsidRPr="00C04B6C">
        <w:rPr>
          <w:rFonts w:ascii="Gill Sans MT" w:hAnsi="Gill Sans MT"/>
        </w:rPr>
        <w:t xml:space="preserve"> </w:t>
      </w:r>
      <w:r w:rsidR="00FF1259" w:rsidRPr="00C04B6C">
        <w:rPr>
          <w:rFonts w:ascii="Gill Sans MT" w:hAnsi="Gill Sans MT"/>
          <w:color w:val="000000" w:themeColor="text1"/>
          <w:szCs w:val="26"/>
        </w:rPr>
        <w:t xml:space="preserve">In </w:t>
      </w:r>
      <w:r w:rsidR="00FF1259" w:rsidRPr="00C04B6C">
        <w:rPr>
          <w:rFonts w:ascii="Gill Sans MT" w:hAnsi="Gill Sans MT"/>
          <w:szCs w:val="26"/>
        </w:rPr>
        <w:t xml:space="preserve">research exploring living arrangement options for people with intellectual disabilities, </w:t>
      </w:r>
      <w:r w:rsidR="00FF1259" w:rsidRPr="00C04B6C">
        <w:rPr>
          <w:rFonts w:ascii="Gill Sans MT" w:hAnsi="Gill Sans MT"/>
          <w:color w:val="000000" w:themeColor="text1"/>
          <w:szCs w:val="26"/>
        </w:rPr>
        <w:t>Tatlow-Golden et al</w:t>
      </w:r>
      <w:r w:rsidR="000B459B">
        <w:rPr>
          <w:rFonts w:ascii="Gill Sans MT" w:hAnsi="Gill Sans MT"/>
          <w:color w:val="000000" w:themeColor="text1"/>
          <w:szCs w:val="26"/>
        </w:rPr>
        <w:t>,</w:t>
      </w:r>
      <w:r w:rsidR="00FF1259" w:rsidRPr="00C04B6C">
        <w:rPr>
          <w:rFonts w:ascii="Gill Sans MT" w:hAnsi="Gill Sans MT"/>
          <w:color w:val="000000" w:themeColor="text1"/>
          <w:szCs w:val="26"/>
        </w:rPr>
        <w:t xml:space="preserve"> (2014) found that institution</w:t>
      </w:r>
      <w:r w:rsidR="002C596C">
        <w:rPr>
          <w:rFonts w:ascii="Gill Sans MT" w:hAnsi="Gill Sans MT"/>
          <w:color w:val="000000" w:themeColor="text1"/>
          <w:szCs w:val="26"/>
        </w:rPr>
        <w:t>al</w:t>
      </w:r>
      <w:r w:rsidR="00FF1259" w:rsidRPr="00C04B6C">
        <w:rPr>
          <w:rFonts w:ascii="Gill Sans MT" w:hAnsi="Gill Sans MT"/>
          <w:color w:val="000000" w:themeColor="text1"/>
          <w:szCs w:val="26"/>
        </w:rPr>
        <w:t xml:space="preserve"> practices can migrate to community settings following decongregation and that staff often prioritise caring over active support and social inclusion. </w:t>
      </w:r>
    </w:p>
    <w:p w:rsidR="00D15129" w:rsidRPr="00C04B6C" w:rsidRDefault="00D15129" w:rsidP="00D15129">
      <w:pPr>
        <w:autoSpaceDE w:val="0"/>
        <w:autoSpaceDN w:val="0"/>
        <w:adjustRightInd w:val="0"/>
        <w:rPr>
          <w:rFonts w:ascii="Gill Sans MT" w:hAnsi="Gill Sans MT"/>
        </w:rPr>
      </w:pPr>
      <w:r w:rsidRPr="00C04B6C">
        <w:rPr>
          <w:rFonts w:ascii="Gill Sans MT" w:hAnsi="Gill Sans MT"/>
        </w:rPr>
        <w:t>In community homes that have good quality outcomes, research has shown that staff in these homes do not have a sense of ‘otherness’, that is, an ‘us and them’ attitude. For example, there is no sepa</w:t>
      </w:r>
      <w:r w:rsidR="003B60EA">
        <w:rPr>
          <w:rFonts w:ascii="Gill Sans MT" w:hAnsi="Gill Sans MT"/>
        </w:rPr>
        <w:t>ration between staff and client</w:t>
      </w:r>
      <w:r w:rsidRPr="00C04B6C">
        <w:rPr>
          <w:rFonts w:ascii="Gill Sans MT" w:hAnsi="Gill Sans MT"/>
        </w:rPr>
        <w:t xml:space="preserve"> areas such as no staff area or staff toilet (Bigby et al, 2012</w:t>
      </w:r>
      <w:r w:rsidR="009F47E0" w:rsidRPr="00C04B6C">
        <w:rPr>
          <w:rFonts w:ascii="Gill Sans MT" w:hAnsi="Gill Sans MT"/>
        </w:rPr>
        <w:t xml:space="preserve"> </w:t>
      </w:r>
      <w:r w:rsidR="004D5F59">
        <w:rPr>
          <w:rFonts w:ascii="Gill Sans MT" w:eastAsia="SimSun" w:hAnsi="Gill Sans MT" w:cs="AdvP8E16"/>
          <w:szCs w:val="26"/>
          <w:lang w:eastAsia="en-IE"/>
        </w:rPr>
        <w:t>and</w:t>
      </w:r>
      <w:r w:rsidR="009F47E0" w:rsidRPr="00C04B6C">
        <w:rPr>
          <w:rFonts w:ascii="Gill Sans MT" w:hAnsi="Gill Sans MT"/>
        </w:rPr>
        <w:t xml:space="preserve"> 2015</w:t>
      </w:r>
      <w:r w:rsidRPr="00C04B6C">
        <w:rPr>
          <w:rFonts w:ascii="Gill Sans MT" w:hAnsi="Gill Sans MT"/>
        </w:rPr>
        <w:t xml:space="preserve">). The good quality homes were found to have staff that saw their role as doing things with residents rather than for them. </w:t>
      </w:r>
      <w:r w:rsidR="009F47E0" w:rsidRPr="00C04B6C">
        <w:rPr>
          <w:rFonts w:ascii="Gill Sans MT" w:eastAsia="SimSun" w:hAnsi="Gill Sans MT" w:cs="Gill Sans"/>
          <w:color w:val="000000"/>
          <w:szCs w:val="26"/>
          <w:lang w:eastAsia="en-IE"/>
        </w:rPr>
        <w:t xml:space="preserve">Francis et al (2014) </w:t>
      </w:r>
      <w:r w:rsidR="00FF1259" w:rsidRPr="00C04B6C">
        <w:rPr>
          <w:rFonts w:ascii="Gill Sans MT" w:eastAsia="SimSun" w:hAnsi="Gill Sans MT" w:cs="Gill Sans"/>
          <w:color w:val="000000"/>
          <w:szCs w:val="26"/>
          <w:lang w:eastAsia="en-IE"/>
        </w:rPr>
        <w:t xml:space="preserve">found that </w:t>
      </w:r>
      <w:r w:rsidR="009F47E0" w:rsidRPr="00C04B6C">
        <w:rPr>
          <w:rFonts w:ascii="Gill Sans MT" w:eastAsia="SimSun" w:hAnsi="Gill Sans MT" w:cs="Gill Sans"/>
          <w:color w:val="000000"/>
          <w:szCs w:val="26"/>
          <w:lang w:eastAsia="en-IE"/>
        </w:rPr>
        <w:t xml:space="preserve">knowledgeable staff who interacted constructively with residents and had high expectations for them positively influenced quality of life. </w:t>
      </w:r>
    </w:p>
    <w:p w:rsidR="006939BE" w:rsidRPr="00C04B6C" w:rsidRDefault="00D15129" w:rsidP="006939BE">
      <w:pPr>
        <w:rPr>
          <w:rFonts w:ascii="Gill Sans MT" w:hAnsi="Gill Sans MT"/>
        </w:rPr>
      </w:pPr>
      <w:r w:rsidRPr="00C04B6C">
        <w:rPr>
          <w:rFonts w:ascii="Gill Sans MT" w:hAnsi="Gill Sans MT"/>
          <w:color w:val="000000" w:themeColor="text1"/>
          <w:szCs w:val="26"/>
        </w:rPr>
        <w:t>There is evidence</w:t>
      </w:r>
      <w:r w:rsidR="00091508" w:rsidRPr="00C04B6C">
        <w:rPr>
          <w:rFonts w:ascii="Gill Sans MT" w:hAnsi="Gill Sans MT"/>
          <w:color w:val="000000" w:themeColor="text1"/>
          <w:szCs w:val="26"/>
        </w:rPr>
        <w:t>, however,</w:t>
      </w:r>
      <w:r w:rsidRPr="00C04B6C">
        <w:rPr>
          <w:rFonts w:ascii="Gill Sans MT" w:hAnsi="Gill Sans MT"/>
          <w:color w:val="000000" w:themeColor="text1"/>
          <w:szCs w:val="26"/>
        </w:rPr>
        <w:t xml:space="preserve"> that some staff who are currently responsible for supporting people with disabilities </w:t>
      </w:r>
      <w:r w:rsidR="000C1E7C">
        <w:rPr>
          <w:rFonts w:ascii="Gill Sans MT" w:hAnsi="Gill Sans MT"/>
          <w:color w:val="000000" w:themeColor="text1"/>
          <w:szCs w:val="26"/>
        </w:rPr>
        <w:t>to develop and implement person-</w:t>
      </w:r>
      <w:r w:rsidRPr="00C04B6C">
        <w:rPr>
          <w:rFonts w:ascii="Gill Sans MT" w:hAnsi="Gill Sans MT"/>
          <w:color w:val="000000" w:themeColor="text1"/>
          <w:szCs w:val="26"/>
        </w:rPr>
        <w:t>centred plans have an insufficient understanding of the process and what it should attain (Fitzsimons D, 2012).</w:t>
      </w:r>
      <w:r w:rsidR="00091508" w:rsidRPr="00C04B6C">
        <w:rPr>
          <w:rFonts w:ascii="Gill Sans MT" w:hAnsi="Gill Sans MT"/>
          <w:color w:val="000000" w:themeColor="text1"/>
          <w:szCs w:val="26"/>
        </w:rPr>
        <w:t xml:space="preserve"> </w:t>
      </w:r>
      <w:r w:rsidR="00091508" w:rsidRPr="00C04B6C">
        <w:rPr>
          <w:rFonts w:ascii="Gill Sans MT" w:hAnsi="Gill Sans MT"/>
          <w:szCs w:val="26"/>
        </w:rPr>
        <w:t>Many of the skills required for in-de</w:t>
      </w:r>
      <w:r w:rsidR="000C1E7C">
        <w:rPr>
          <w:rFonts w:ascii="Gill Sans MT" w:hAnsi="Gill Sans MT"/>
          <w:szCs w:val="26"/>
        </w:rPr>
        <w:t>pth and person-</w:t>
      </w:r>
      <w:r w:rsidR="00091508" w:rsidRPr="00C04B6C">
        <w:rPr>
          <w:rFonts w:ascii="Gill Sans MT" w:hAnsi="Gill Sans MT"/>
          <w:szCs w:val="26"/>
        </w:rPr>
        <w:t>centred support for people with severe and profound intellectual disability have been found to be beyond the training received by most frontline staff (Clement and Bigby 2010).</w:t>
      </w:r>
      <w:r w:rsidR="00091508" w:rsidRPr="00C04B6C">
        <w:rPr>
          <w:rFonts w:ascii="Gill Sans MT" w:hAnsi="Gill Sans MT"/>
          <w:color w:val="000000" w:themeColor="text1"/>
          <w:szCs w:val="26"/>
        </w:rPr>
        <w:t xml:space="preserve"> </w:t>
      </w:r>
      <w:r w:rsidR="006939BE" w:rsidRPr="00C04B6C">
        <w:rPr>
          <w:rFonts w:ascii="Gill Sans MT" w:hAnsi="Gill Sans MT"/>
          <w:color w:val="000000" w:themeColor="text1"/>
          <w:szCs w:val="26"/>
        </w:rPr>
        <w:t xml:space="preserve">The poor quality of many person-centred plans has been shown through research conducted by the </w:t>
      </w:r>
      <w:r w:rsidR="00B146C5">
        <w:rPr>
          <w:rFonts w:ascii="Gill Sans MT" w:hAnsi="Gill Sans MT"/>
          <w:color w:val="000000" w:themeColor="text1"/>
          <w:szCs w:val="26"/>
        </w:rPr>
        <w:t>NDA</w:t>
      </w:r>
      <w:r w:rsidR="006939BE" w:rsidRPr="00C04B6C">
        <w:rPr>
          <w:rFonts w:ascii="Gill Sans MT" w:hAnsi="Gill Sans MT"/>
          <w:color w:val="000000" w:themeColor="text1"/>
          <w:szCs w:val="26"/>
        </w:rPr>
        <w:t xml:space="preserve"> (2015). This has led to the development</w:t>
      </w:r>
      <w:r w:rsidR="002C596C">
        <w:rPr>
          <w:rFonts w:ascii="Gill Sans MT" w:hAnsi="Gill Sans MT"/>
          <w:color w:val="000000" w:themeColor="text1"/>
          <w:szCs w:val="26"/>
        </w:rPr>
        <w:t xml:space="preserve"> by the NDA</w:t>
      </w:r>
      <w:r w:rsidR="003B60EA">
        <w:rPr>
          <w:rFonts w:ascii="Gill Sans MT" w:hAnsi="Gill Sans MT"/>
          <w:color w:val="000000" w:themeColor="text1"/>
          <w:szCs w:val="26"/>
        </w:rPr>
        <w:t xml:space="preserve"> (ongoing)</w:t>
      </w:r>
      <w:r w:rsidR="006939BE" w:rsidRPr="00C04B6C">
        <w:rPr>
          <w:rFonts w:ascii="Gill Sans MT" w:hAnsi="Gill Sans MT"/>
          <w:color w:val="000000" w:themeColor="text1"/>
          <w:szCs w:val="26"/>
        </w:rPr>
        <w:t xml:space="preserve"> of a national framework for person-centred planning, </w:t>
      </w:r>
      <w:r w:rsidR="002C596C">
        <w:rPr>
          <w:rFonts w:ascii="Gill Sans MT" w:hAnsi="Gill Sans MT"/>
          <w:color w:val="000000" w:themeColor="text1"/>
          <w:szCs w:val="26"/>
        </w:rPr>
        <w:t xml:space="preserve">to be implemented by the HSE in order </w:t>
      </w:r>
      <w:r w:rsidR="006939BE" w:rsidRPr="00C04B6C">
        <w:rPr>
          <w:rFonts w:ascii="Gill Sans MT" w:hAnsi="Gill Sans MT"/>
          <w:color w:val="000000" w:themeColor="text1"/>
          <w:szCs w:val="26"/>
        </w:rPr>
        <w:t>to support disability services to consistently achieve good practice, and therefore support the achievement of positive outcomes for people who use these services. The HSE also has an ongoing</w:t>
      </w:r>
      <w:r w:rsidR="00D83E83" w:rsidRPr="00C04B6C">
        <w:rPr>
          <w:rFonts w:ascii="Gill Sans MT" w:hAnsi="Gill Sans MT"/>
          <w:color w:val="000000" w:themeColor="text1"/>
          <w:szCs w:val="26"/>
        </w:rPr>
        <w:t xml:space="preserve"> nation</w:t>
      </w:r>
      <w:r w:rsidR="003B60EA">
        <w:rPr>
          <w:rFonts w:ascii="Gill Sans MT" w:hAnsi="Gill Sans MT"/>
          <w:color w:val="000000" w:themeColor="text1"/>
          <w:szCs w:val="26"/>
        </w:rPr>
        <w:t>al</w:t>
      </w:r>
      <w:r w:rsidR="00D83E83" w:rsidRPr="00C04B6C">
        <w:rPr>
          <w:rFonts w:ascii="Gill Sans MT" w:hAnsi="Gill Sans MT"/>
          <w:color w:val="000000" w:themeColor="text1"/>
          <w:szCs w:val="26"/>
        </w:rPr>
        <w:t xml:space="preserve"> programme to enable cultures of person-centredness</w:t>
      </w:r>
      <w:r w:rsidR="006939BE" w:rsidRPr="00C04B6C">
        <w:rPr>
          <w:rFonts w:ascii="Gill Sans MT" w:hAnsi="Gill Sans MT"/>
          <w:color w:val="000000" w:themeColor="text1"/>
          <w:szCs w:val="26"/>
        </w:rPr>
        <w:t>.</w:t>
      </w:r>
      <w:r w:rsidR="00D83E83" w:rsidRPr="00C04B6C">
        <w:rPr>
          <w:rStyle w:val="FootnoteReference"/>
          <w:rFonts w:ascii="Gill Sans MT" w:hAnsi="Gill Sans MT"/>
          <w:color w:val="000000" w:themeColor="text1"/>
          <w:szCs w:val="26"/>
        </w:rPr>
        <w:footnoteReference w:id="8"/>
      </w:r>
    </w:p>
    <w:p w:rsidR="00D15129" w:rsidRPr="00C04B6C" w:rsidRDefault="006939BE" w:rsidP="006939BE">
      <w:pPr>
        <w:rPr>
          <w:rFonts w:ascii="Gill Sans MT" w:eastAsia="SimSun" w:hAnsi="Gill Sans MT" w:cs="Gill Sans MT"/>
          <w:color w:val="000000"/>
          <w:szCs w:val="26"/>
          <w:lang w:eastAsia="en-IE"/>
        </w:rPr>
      </w:pPr>
      <w:r w:rsidRPr="00C04B6C">
        <w:rPr>
          <w:rFonts w:ascii="Gill Sans MT" w:hAnsi="Gill Sans MT"/>
          <w:szCs w:val="26"/>
        </w:rPr>
        <w:t>T</w:t>
      </w:r>
      <w:r w:rsidR="00D15129" w:rsidRPr="00C04B6C">
        <w:rPr>
          <w:rFonts w:ascii="Gill Sans MT" w:hAnsi="Gill Sans MT"/>
          <w:szCs w:val="26"/>
        </w:rPr>
        <w:t xml:space="preserve">he Health Information and Quality Authority (HIQA) </w:t>
      </w:r>
      <w:r w:rsidRPr="00C04B6C">
        <w:rPr>
          <w:rFonts w:ascii="Gill Sans MT" w:hAnsi="Gill Sans MT"/>
          <w:szCs w:val="26"/>
        </w:rPr>
        <w:t xml:space="preserve">have responsibility for inspection of residential </w:t>
      </w:r>
      <w:r w:rsidR="00FF1259" w:rsidRPr="00C04B6C">
        <w:rPr>
          <w:rFonts w:ascii="Gill Sans MT" w:hAnsi="Gill Sans MT"/>
          <w:szCs w:val="26"/>
        </w:rPr>
        <w:t>services for people with disabilities</w:t>
      </w:r>
      <w:r w:rsidR="00F442C7" w:rsidRPr="00C04B6C">
        <w:rPr>
          <w:rFonts w:ascii="Gill Sans MT" w:hAnsi="Gill Sans MT"/>
          <w:szCs w:val="26"/>
        </w:rPr>
        <w:t xml:space="preserve"> (2013)</w:t>
      </w:r>
      <w:r w:rsidRPr="00C04B6C">
        <w:rPr>
          <w:rFonts w:ascii="Gill Sans MT" w:hAnsi="Gill Sans MT"/>
          <w:szCs w:val="26"/>
        </w:rPr>
        <w:t xml:space="preserve">. </w:t>
      </w:r>
      <w:r w:rsidR="00D15129" w:rsidRPr="00C04B6C">
        <w:rPr>
          <w:rFonts w:ascii="Gill Sans MT" w:hAnsi="Gill Sans MT"/>
          <w:szCs w:val="26"/>
        </w:rPr>
        <w:t>There is a specific standard and regulation relating to workforce</w:t>
      </w:r>
      <w:r w:rsidR="00FF1259" w:rsidRPr="00C04B6C">
        <w:rPr>
          <w:rFonts w:ascii="Gill Sans MT" w:hAnsi="Gill Sans MT"/>
          <w:szCs w:val="26"/>
        </w:rPr>
        <w:t>.</w:t>
      </w:r>
      <w:r w:rsidR="00D15129" w:rsidRPr="00C04B6C">
        <w:rPr>
          <w:rFonts w:ascii="Gill Sans MT" w:hAnsi="Gill Sans MT"/>
          <w:szCs w:val="26"/>
        </w:rPr>
        <w:t xml:space="preserve"> In a </w:t>
      </w:r>
      <w:r w:rsidR="00443232">
        <w:rPr>
          <w:rFonts w:ascii="Gill Sans MT" w:eastAsia="SimSun" w:hAnsi="Gill Sans MT"/>
          <w:lang w:eastAsia="en-IE"/>
        </w:rPr>
        <w:t>NDA</w:t>
      </w:r>
      <w:r w:rsidR="00D15129" w:rsidRPr="00C04B6C">
        <w:rPr>
          <w:rFonts w:ascii="Gill Sans MT" w:hAnsi="Gill Sans MT"/>
          <w:szCs w:val="26"/>
        </w:rPr>
        <w:t xml:space="preserve"> review of </w:t>
      </w:r>
      <w:r w:rsidR="00FF1259" w:rsidRPr="00C04B6C">
        <w:rPr>
          <w:rFonts w:ascii="Gill Sans MT" w:hAnsi="Gill Sans MT"/>
          <w:szCs w:val="26"/>
        </w:rPr>
        <w:t>i</w:t>
      </w:r>
      <w:r w:rsidR="00D15129" w:rsidRPr="00C04B6C">
        <w:rPr>
          <w:rFonts w:ascii="Gill Sans MT" w:hAnsi="Gill Sans MT"/>
          <w:szCs w:val="26"/>
        </w:rPr>
        <w:t xml:space="preserve">nspection reports of </w:t>
      </w:r>
      <w:r w:rsidR="00FF1259" w:rsidRPr="00C04B6C">
        <w:rPr>
          <w:rFonts w:ascii="Gill Sans MT" w:hAnsi="Gill Sans MT"/>
          <w:szCs w:val="26"/>
        </w:rPr>
        <w:t xml:space="preserve">these </w:t>
      </w:r>
      <w:r w:rsidR="00D15129" w:rsidRPr="00C04B6C">
        <w:rPr>
          <w:rFonts w:ascii="Gill Sans MT" w:hAnsi="Gill Sans MT"/>
          <w:szCs w:val="26"/>
        </w:rPr>
        <w:t xml:space="preserve">residential services </w:t>
      </w:r>
      <w:r w:rsidR="00FF1259" w:rsidRPr="00C04B6C">
        <w:rPr>
          <w:rFonts w:ascii="Gill Sans MT" w:hAnsi="Gill Sans MT"/>
          <w:szCs w:val="26"/>
        </w:rPr>
        <w:t>a number of issues in relation to workforce arose including:</w:t>
      </w:r>
      <w:r w:rsidR="00D15129" w:rsidRPr="00C04B6C">
        <w:rPr>
          <w:rFonts w:ascii="Gill Sans MT" w:eastAsia="SimSun" w:hAnsi="Gill Sans MT" w:cs="Gill Sans MT"/>
          <w:color w:val="000000"/>
          <w:szCs w:val="26"/>
          <w:lang w:eastAsia="en-IE"/>
        </w:rPr>
        <w:t xml:space="preserve"> </w:t>
      </w:r>
      <w:r w:rsidR="00D83E83" w:rsidRPr="00C04B6C">
        <w:rPr>
          <w:rFonts w:ascii="Gill Sans MT" w:eastAsia="SimSun" w:hAnsi="Gill Sans MT" w:cs="Gill Sans MT"/>
          <w:color w:val="000000"/>
          <w:szCs w:val="26"/>
          <w:lang w:eastAsia="en-IE"/>
        </w:rPr>
        <w:t>(NDA, 2015)</w:t>
      </w:r>
    </w:p>
    <w:p w:rsidR="00D15129" w:rsidRPr="00C04B6C" w:rsidRDefault="00D15129" w:rsidP="00D15129">
      <w:pPr>
        <w:pStyle w:val="ListBullet"/>
        <w:ind w:left="360" w:hanging="360"/>
        <w:rPr>
          <w:rFonts w:ascii="Gill Sans MT" w:hAnsi="Gill Sans MT"/>
        </w:rPr>
      </w:pPr>
      <w:r w:rsidRPr="00C04B6C">
        <w:rPr>
          <w:rFonts w:ascii="Gill Sans MT" w:hAnsi="Gill Sans MT"/>
        </w:rPr>
        <w:t>the competency of the individuals managing the designated centre, in particular the Person in Charge</w:t>
      </w:r>
    </w:p>
    <w:p w:rsidR="00D15129" w:rsidRPr="00C04B6C" w:rsidRDefault="00D15129" w:rsidP="00D15129">
      <w:pPr>
        <w:pStyle w:val="ListBullet"/>
        <w:ind w:left="360" w:hanging="360"/>
        <w:rPr>
          <w:rFonts w:ascii="Gill Sans MT" w:hAnsi="Gill Sans MT"/>
        </w:rPr>
      </w:pPr>
      <w:r w:rsidRPr="00C04B6C">
        <w:rPr>
          <w:rFonts w:ascii="Gill Sans MT" w:hAnsi="Gill Sans MT"/>
        </w:rPr>
        <w:t>insufficient staffing levels or inadequate rostering</w:t>
      </w:r>
    </w:p>
    <w:p w:rsidR="00D15129" w:rsidRPr="00C04B6C" w:rsidRDefault="00D15129" w:rsidP="00D15129">
      <w:pPr>
        <w:pStyle w:val="ListBullet"/>
        <w:ind w:left="360" w:hanging="360"/>
        <w:rPr>
          <w:rFonts w:ascii="Gill Sans MT" w:hAnsi="Gill Sans MT"/>
        </w:rPr>
      </w:pPr>
      <w:r w:rsidRPr="00C04B6C">
        <w:rPr>
          <w:rFonts w:ascii="Gill Sans MT" w:hAnsi="Gill Sans MT"/>
        </w:rPr>
        <w:t>competencies and skills required to deliver quality residential services in line with standards</w:t>
      </w:r>
    </w:p>
    <w:p w:rsidR="00D15129" w:rsidRPr="00C04B6C" w:rsidRDefault="00D15129" w:rsidP="00D15129">
      <w:pPr>
        <w:pStyle w:val="ListBullet"/>
        <w:ind w:left="360" w:hanging="360"/>
        <w:rPr>
          <w:rFonts w:ascii="Gill Sans MT" w:hAnsi="Gill Sans MT"/>
        </w:rPr>
      </w:pPr>
      <w:r w:rsidRPr="00C04B6C">
        <w:rPr>
          <w:rFonts w:ascii="Gill Sans MT" w:hAnsi="Gill Sans MT"/>
        </w:rPr>
        <w:t>inadequate staff training</w:t>
      </w:r>
    </w:p>
    <w:p w:rsidR="00D15129" w:rsidRPr="00C04B6C" w:rsidRDefault="00D15129" w:rsidP="00D15129">
      <w:pPr>
        <w:pStyle w:val="ListBullet"/>
        <w:ind w:left="360" w:hanging="360"/>
        <w:rPr>
          <w:rFonts w:ascii="Gill Sans MT" w:hAnsi="Gill Sans MT"/>
        </w:rPr>
      </w:pPr>
      <w:r w:rsidRPr="00C04B6C">
        <w:rPr>
          <w:rFonts w:ascii="Gill Sans MT" w:hAnsi="Gill Sans MT"/>
        </w:rPr>
        <w:t>requirements for particular professionals, such as, nursing staff</w:t>
      </w:r>
    </w:p>
    <w:p w:rsidR="00D15129" w:rsidRPr="00C04B6C" w:rsidRDefault="00D15129" w:rsidP="00D15129">
      <w:pPr>
        <w:pStyle w:val="ListBullet"/>
        <w:spacing w:after="240"/>
        <w:ind w:left="360" w:hanging="360"/>
        <w:rPr>
          <w:rFonts w:ascii="Gill Sans MT" w:hAnsi="Gill Sans MT"/>
        </w:rPr>
      </w:pPr>
      <w:r w:rsidRPr="00C04B6C">
        <w:rPr>
          <w:rFonts w:ascii="Gill Sans MT" w:hAnsi="Gill Sans MT"/>
        </w:rPr>
        <w:t>the attitude of and the approach taken by the management team</w:t>
      </w:r>
    </w:p>
    <w:p w:rsidR="00D15129" w:rsidRPr="00C04B6C" w:rsidRDefault="00D15129" w:rsidP="009F47E0">
      <w:pPr>
        <w:autoSpaceDE w:val="0"/>
        <w:autoSpaceDN w:val="0"/>
        <w:adjustRightInd w:val="0"/>
        <w:rPr>
          <w:rFonts w:ascii="Gill Sans MT" w:hAnsi="Gill Sans MT"/>
          <w:szCs w:val="26"/>
        </w:rPr>
      </w:pPr>
      <w:r w:rsidRPr="00C04B6C">
        <w:rPr>
          <w:rFonts w:ascii="Gill Sans MT" w:eastAsia="SimSun" w:hAnsi="Gill Sans MT" w:cs="Gill Sans MT"/>
          <w:color w:val="000000"/>
          <w:szCs w:val="26"/>
          <w:lang w:eastAsia="en-IE"/>
        </w:rPr>
        <w:t>Actions taken by service providers to address non-compliance</w:t>
      </w:r>
      <w:r w:rsidR="00FF1259" w:rsidRPr="00C04B6C">
        <w:rPr>
          <w:rFonts w:ascii="Gill Sans MT" w:eastAsia="SimSun" w:hAnsi="Gill Sans MT" w:cs="Gill Sans MT"/>
          <w:color w:val="000000"/>
          <w:szCs w:val="26"/>
          <w:lang w:eastAsia="en-IE"/>
        </w:rPr>
        <w:t xml:space="preserve"> around workforce</w:t>
      </w:r>
      <w:r w:rsidRPr="00C04B6C">
        <w:rPr>
          <w:rFonts w:ascii="Gill Sans MT" w:eastAsia="SimSun" w:hAnsi="Gill Sans MT" w:cs="Gill Sans MT"/>
          <w:color w:val="000000"/>
          <w:szCs w:val="26"/>
          <w:lang w:eastAsia="en-IE"/>
        </w:rPr>
        <w:t xml:space="preserve"> </w:t>
      </w:r>
      <w:r w:rsidR="003B60EA">
        <w:rPr>
          <w:rFonts w:ascii="Gill Sans MT" w:eastAsia="SimSun" w:hAnsi="Gill Sans MT" w:cs="Gill Sans MT"/>
          <w:color w:val="000000"/>
          <w:szCs w:val="26"/>
          <w:lang w:eastAsia="en-IE"/>
        </w:rPr>
        <w:t xml:space="preserve">issues </w:t>
      </w:r>
      <w:r w:rsidRPr="00C04B6C">
        <w:rPr>
          <w:rFonts w:ascii="Gill Sans MT" w:eastAsia="SimSun" w:hAnsi="Gill Sans MT" w:cs="Gill Sans MT"/>
          <w:color w:val="000000"/>
          <w:szCs w:val="26"/>
          <w:lang w:eastAsia="en-IE"/>
        </w:rPr>
        <w:t>included</w:t>
      </w:r>
      <w:r w:rsidR="00745DC2" w:rsidRPr="00C04B6C">
        <w:rPr>
          <w:rFonts w:ascii="Gill Sans MT" w:eastAsia="SimSun" w:hAnsi="Gill Sans MT" w:cs="Gill Sans MT"/>
          <w:color w:val="000000"/>
          <w:szCs w:val="26"/>
          <w:lang w:eastAsia="en-IE"/>
        </w:rPr>
        <w:t xml:space="preserve"> reviewing roster and staffing levels, </w:t>
      </w:r>
      <w:r w:rsidRPr="00C04B6C">
        <w:rPr>
          <w:rFonts w:ascii="Gill Sans MT" w:eastAsia="SimSun" w:hAnsi="Gill Sans MT"/>
          <w:szCs w:val="26"/>
          <w:lang w:eastAsia="en-IE"/>
        </w:rPr>
        <w:t>conducting risk assessments of staff levels and mixes</w:t>
      </w:r>
      <w:r w:rsidR="00745DC2" w:rsidRPr="00C04B6C">
        <w:rPr>
          <w:rFonts w:ascii="Gill Sans MT" w:eastAsia="SimSun" w:hAnsi="Gill Sans MT"/>
          <w:szCs w:val="26"/>
          <w:lang w:eastAsia="en-IE"/>
        </w:rPr>
        <w:t xml:space="preserve">, </w:t>
      </w:r>
      <w:r w:rsidRPr="00C04B6C">
        <w:rPr>
          <w:rFonts w:ascii="Gill Sans MT" w:eastAsia="SimSun" w:hAnsi="Gill Sans MT"/>
          <w:szCs w:val="26"/>
          <w:lang w:eastAsia="en-IE"/>
        </w:rPr>
        <w:t>seeking to recruit new staff or arra</w:t>
      </w:r>
      <w:r w:rsidR="00745DC2" w:rsidRPr="00C04B6C">
        <w:rPr>
          <w:rFonts w:ascii="Gill Sans MT" w:eastAsia="SimSun" w:hAnsi="Gill Sans MT"/>
          <w:szCs w:val="26"/>
          <w:lang w:eastAsia="en-IE"/>
        </w:rPr>
        <w:t xml:space="preserve">nge for additional agency staff, identifying training gaps and </w:t>
      </w:r>
      <w:r w:rsidRPr="00C04B6C">
        <w:rPr>
          <w:rFonts w:ascii="Gill Sans MT" w:eastAsia="SimSun" w:hAnsi="Gill Sans MT"/>
          <w:szCs w:val="26"/>
          <w:lang w:eastAsia="en-IE"/>
        </w:rPr>
        <w:t>arranging</w:t>
      </w:r>
      <w:r w:rsidR="00745DC2" w:rsidRPr="00C04B6C">
        <w:rPr>
          <w:rFonts w:ascii="Gill Sans MT" w:eastAsia="SimSun" w:hAnsi="Gill Sans MT"/>
          <w:szCs w:val="26"/>
          <w:lang w:eastAsia="en-IE"/>
        </w:rPr>
        <w:t xml:space="preserve"> training.</w:t>
      </w:r>
      <w:r w:rsidR="009F47E0" w:rsidRPr="00C04B6C">
        <w:rPr>
          <w:rFonts w:ascii="Gill Sans MT" w:eastAsia="SimSun" w:hAnsi="Gill Sans MT"/>
          <w:szCs w:val="26"/>
          <w:lang w:eastAsia="en-IE"/>
        </w:rPr>
        <w:t xml:space="preserve"> </w:t>
      </w:r>
      <w:r w:rsidRPr="00C04B6C">
        <w:rPr>
          <w:rFonts w:ascii="Gill Sans MT" w:hAnsi="Gill Sans MT"/>
          <w:szCs w:val="26"/>
        </w:rPr>
        <w:t xml:space="preserve">This finding indicates that providers will need to invest more in the area of recruitment, selection, </w:t>
      </w:r>
      <w:r w:rsidR="00EA3A3B">
        <w:rPr>
          <w:rFonts w:ascii="Gill Sans MT" w:hAnsi="Gill Sans MT"/>
          <w:szCs w:val="26"/>
        </w:rPr>
        <w:t xml:space="preserve">and </w:t>
      </w:r>
      <w:r w:rsidRPr="00C04B6C">
        <w:rPr>
          <w:rFonts w:ascii="Gill Sans MT" w:hAnsi="Gill Sans MT"/>
          <w:szCs w:val="26"/>
        </w:rPr>
        <w:t xml:space="preserve">training </w:t>
      </w:r>
      <w:r w:rsidR="00EA3A3B">
        <w:rPr>
          <w:rFonts w:ascii="Gill Sans MT" w:hAnsi="Gill Sans MT"/>
          <w:szCs w:val="26"/>
        </w:rPr>
        <w:t>to ensure</w:t>
      </w:r>
      <w:r w:rsidRPr="00C04B6C">
        <w:rPr>
          <w:rFonts w:ascii="Gill Sans MT" w:hAnsi="Gill Sans MT"/>
          <w:szCs w:val="26"/>
        </w:rPr>
        <w:t xml:space="preserve"> that an appropriate </w:t>
      </w:r>
      <w:r w:rsidR="00EA3A3B">
        <w:rPr>
          <w:rFonts w:ascii="Gill Sans MT" w:hAnsi="Gill Sans MT"/>
          <w:szCs w:val="26"/>
        </w:rPr>
        <w:t>number</w:t>
      </w:r>
      <w:r w:rsidR="00133BBD" w:rsidRPr="00C04B6C">
        <w:rPr>
          <w:rFonts w:ascii="Gill Sans MT" w:hAnsi="Gill Sans MT"/>
          <w:szCs w:val="26"/>
        </w:rPr>
        <w:t xml:space="preserve"> of staff with relevant skill-</w:t>
      </w:r>
      <w:r w:rsidRPr="00C04B6C">
        <w:rPr>
          <w:rFonts w:ascii="Gill Sans MT" w:hAnsi="Gill Sans MT"/>
          <w:szCs w:val="26"/>
        </w:rPr>
        <w:t xml:space="preserve">mix are available to support residents. </w:t>
      </w:r>
      <w:r w:rsidR="00D83E83" w:rsidRPr="00C04B6C">
        <w:rPr>
          <w:rFonts w:ascii="Gill Sans MT" w:hAnsi="Gill Sans MT"/>
          <w:szCs w:val="26"/>
        </w:rPr>
        <w:t>A competency framework would likely assist in the recruitment of staff and the identification of skills gaps.</w:t>
      </w:r>
    </w:p>
    <w:p w:rsidR="00D15129" w:rsidRPr="00C04B6C" w:rsidRDefault="00D15129" w:rsidP="00D15129">
      <w:pPr>
        <w:autoSpaceDE w:val="0"/>
        <w:autoSpaceDN w:val="0"/>
        <w:adjustRightInd w:val="0"/>
        <w:spacing w:after="120"/>
        <w:rPr>
          <w:rFonts w:ascii="Gill Sans MT" w:eastAsia="SimSun" w:hAnsi="Gill Sans MT" w:cs="Gill Sans"/>
          <w:color w:val="000000"/>
          <w:szCs w:val="26"/>
          <w:lang w:eastAsia="en-IE"/>
        </w:rPr>
      </w:pPr>
      <w:r w:rsidRPr="00C04B6C">
        <w:rPr>
          <w:rFonts w:ascii="Gill Sans MT" w:eastAsia="SimSun" w:hAnsi="Gill Sans MT" w:cs="Gill Sans"/>
          <w:color w:val="000000"/>
          <w:szCs w:val="26"/>
          <w:lang w:eastAsia="en-IE"/>
        </w:rPr>
        <w:t xml:space="preserve">The </w:t>
      </w:r>
      <w:r w:rsidR="00443232">
        <w:rPr>
          <w:rFonts w:ascii="Gill Sans MT" w:eastAsia="SimSun" w:hAnsi="Gill Sans MT"/>
          <w:szCs w:val="26"/>
          <w:lang w:eastAsia="en-IE"/>
        </w:rPr>
        <w:t>NDA</w:t>
      </w:r>
      <w:r w:rsidRPr="00C04B6C">
        <w:rPr>
          <w:rFonts w:ascii="Gill Sans MT" w:eastAsia="SimSun" w:hAnsi="Gill Sans MT" w:cs="Gill Sans"/>
          <w:color w:val="000000"/>
          <w:szCs w:val="26"/>
          <w:lang w:eastAsia="en-IE"/>
        </w:rPr>
        <w:t xml:space="preserve">, at the request of the Department of Health, developed </w:t>
      </w:r>
      <w:r w:rsidR="00EA3A3B">
        <w:rPr>
          <w:rFonts w:ascii="Gill Sans MT" w:eastAsia="SimSun" w:hAnsi="Gill Sans MT" w:cs="Gill Sans"/>
          <w:color w:val="000000"/>
          <w:szCs w:val="26"/>
          <w:lang w:eastAsia="en-IE"/>
        </w:rPr>
        <w:t>an</w:t>
      </w:r>
      <w:r w:rsidRPr="00C04B6C">
        <w:rPr>
          <w:rFonts w:ascii="Gill Sans MT" w:hAnsi="Gill Sans MT"/>
          <w:szCs w:val="26"/>
          <w:lang w:val="en"/>
        </w:rPr>
        <w:t xml:space="preserve"> outcomes </w:t>
      </w:r>
      <w:r w:rsidR="00EA3A3B">
        <w:rPr>
          <w:rFonts w:ascii="Gill Sans MT" w:hAnsi="Gill Sans MT"/>
          <w:szCs w:val="26"/>
          <w:lang w:val="en"/>
        </w:rPr>
        <w:t xml:space="preserve">framework for </w:t>
      </w:r>
      <w:r w:rsidRPr="00C04B6C">
        <w:rPr>
          <w:rFonts w:ascii="Gill Sans MT" w:hAnsi="Gill Sans MT"/>
          <w:szCs w:val="26"/>
          <w:lang w:val="en"/>
        </w:rPr>
        <w:t xml:space="preserve">measurement </w:t>
      </w:r>
      <w:r w:rsidR="00EA3A3B">
        <w:rPr>
          <w:rFonts w:ascii="Gill Sans MT" w:hAnsi="Gill Sans MT"/>
          <w:szCs w:val="26"/>
          <w:lang w:val="en"/>
        </w:rPr>
        <w:t>of</w:t>
      </w:r>
      <w:r w:rsidRPr="00C04B6C">
        <w:rPr>
          <w:rFonts w:ascii="Gill Sans MT" w:hAnsi="Gill Sans MT"/>
          <w:szCs w:val="26"/>
          <w:lang w:val="en"/>
        </w:rPr>
        <w:t xml:space="preserve"> the </w:t>
      </w:r>
      <w:r w:rsidR="00EA3A3B">
        <w:rPr>
          <w:rFonts w:ascii="Gill Sans MT" w:hAnsi="Gill Sans MT"/>
          <w:szCs w:val="26"/>
          <w:lang w:val="en"/>
        </w:rPr>
        <w:t>new</w:t>
      </w:r>
      <w:r w:rsidRPr="00C04B6C">
        <w:rPr>
          <w:rFonts w:ascii="Gill Sans MT" w:hAnsi="Gill Sans MT"/>
          <w:szCs w:val="26"/>
          <w:lang w:val="en"/>
        </w:rPr>
        <w:t xml:space="preserve"> model of person-centred disability services (NDA 2016). </w:t>
      </w:r>
      <w:r w:rsidRPr="00C04B6C">
        <w:rPr>
          <w:rFonts w:ascii="Gill Sans MT" w:eastAsia="SimSun" w:hAnsi="Gill Sans MT" w:cs="Gill Sans"/>
          <w:color w:val="000000"/>
          <w:szCs w:val="26"/>
          <w:lang w:eastAsia="en-IE"/>
        </w:rPr>
        <w:t xml:space="preserve">During the drafting </w:t>
      </w:r>
      <w:r w:rsidR="009F47E0" w:rsidRPr="00C04B6C">
        <w:rPr>
          <w:rFonts w:ascii="Gill Sans MT" w:eastAsia="SimSun" w:hAnsi="Gill Sans MT" w:cs="Gill Sans"/>
          <w:color w:val="000000"/>
          <w:szCs w:val="26"/>
          <w:lang w:eastAsia="en-IE"/>
        </w:rPr>
        <w:t xml:space="preserve">of </w:t>
      </w:r>
      <w:r w:rsidRPr="00C04B6C">
        <w:rPr>
          <w:rFonts w:ascii="Gill Sans MT" w:eastAsia="SimSun" w:hAnsi="Gill Sans MT" w:cs="Gill Sans"/>
          <w:color w:val="000000"/>
          <w:szCs w:val="26"/>
          <w:lang w:eastAsia="en-IE"/>
        </w:rPr>
        <w:t xml:space="preserve">these outcomes the </w:t>
      </w:r>
      <w:r w:rsidR="00443232">
        <w:rPr>
          <w:rFonts w:ascii="Gill Sans MT" w:eastAsia="SimSun" w:hAnsi="Gill Sans MT"/>
          <w:szCs w:val="26"/>
          <w:lang w:eastAsia="en-IE"/>
        </w:rPr>
        <w:t>NDA</w:t>
      </w:r>
      <w:r w:rsidRPr="00C04B6C">
        <w:rPr>
          <w:rFonts w:ascii="Gill Sans MT" w:eastAsia="SimSun" w:hAnsi="Gill Sans MT" w:cs="Gill Sans"/>
          <w:color w:val="000000"/>
          <w:szCs w:val="26"/>
          <w:lang w:eastAsia="en-IE"/>
        </w:rPr>
        <w:t xml:space="preserve"> engaged in consultation with people with intellectual, physical and sensory disabilities. While in general they agreed with the proposed outcomes they suggested also listing the supports required to achieve the outcomes. These all related t</w:t>
      </w:r>
      <w:r w:rsidR="00133BBD" w:rsidRPr="00C04B6C">
        <w:rPr>
          <w:rFonts w:ascii="Gill Sans MT" w:eastAsia="SimSun" w:hAnsi="Gill Sans MT" w:cs="Gill Sans"/>
          <w:color w:val="000000"/>
          <w:szCs w:val="26"/>
          <w:lang w:eastAsia="en-IE"/>
        </w:rPr>
        <w:t>o staffing competency and skill-</w:t>
      </w:r>
      <w:r w:rsidRPr="00C04B6C">
        <w:rPr>
          <w:rFonts w:ascii="Gill Sans MT" w:eastAsia="SimSun" w:hAnsi="Gill Sans MT" w:cs="Gill Sans"/>
          <w:color w:val="000000"/>
          <w:szCs w:val="26"/>
          <w:lang w:eastAsia="en-IE"/>
        </w:rPr>
        <w:t>mix and included:</w:t>
      </w:r>
    </w:p>
    <w:p w:rsidR="00D15129" w:rsidRPr="00C04B6C" w:rsidRDefault="00D15129" w:rsidP="00D83E83">
      <w:pPr>
        <w:pStyle w:val="ListBullet"/>
        <w:rPr>
          <w:rFonts w:ascii="Gill Sans MT" w:eastAsia="SimSun" w:hAnsi="Gill Sans MT"/>
          <w:lang w:eastAsia="en-IE"/>
        </w:rPr>
      </w:pPr>
      <w:r w:rsidRPr="00C04B6C">
        <w:rPr>
          <w:rFonts w:ascii="Gill Sans MT" w:eastAsia="SimSun" w:hAnsi="Gill Sans MT"/>
          <w:lang w:eastAsia="en-IE"/>
        </w:rPr>
        <w:t xml:space="preserve">having the right staff to give good supports  </w:t>
      </w:r>
    </w:p>
    <w:p w:rsidR="00D15129" w:rsidRPr="00C04B6C" w:rsidRDefault="00D15129" w:rsidP="00D83E83">
      <w:pPr>
        <w:pStyle w:val="ListBullet"/>
        <w:rPr>
          <w:rFonts w:ascii="Gill Sans MT" w:eastAsia="SimSun" w:hAnsi="Gill Sans MT"/>
          <w:lang w:eastAsia="en-IE"/>
        </w:rPr>
      </w:pPr>
      <w:r w:rsidRPr="00C04B6C">
        <w:rPr>
          <w:rFonts w:ascii="Gill Sans MT" w:eastAsia="SimSun" w:hAnsi="Gill Sans MT"/>
          <w:lang w:eastAsia="en-IE"/>
        </w:rPr>
        <w:t>being involved in choosing the staff that support you</w:t>
      </w:r>
    </w:p>
    <w:p w:rsidR="00D15129" w:rsidRPr="00C04B6C" w:rsidRDefault="00D15129" w:rsidP="00D83E83">
      <w:pPr>
        <w:pStyle w:val="ListBullet"/>
        <w:rPr>
          <w:rFonts w:ascii="Gill Sans MT" w:eastAsia="SimSun" w:hAnsi="Gill Sans MT"/>
          <w:lang w:eastAsia="en-IE"/>
        </w:rPr>
      </w:pPr>
      <w:r w:rsidRPr="00C04B6C">
        <w:rPr>
          <w:rFonts w:ascii="Gill Sans MT" w:eastAsia="SimSun" w:hAnsi="Gill Sans MT"/>
          <w:lang w:eastAsia="en-IE"/>
        </w:rPr>
        <w:t xml:space="preserve">having staff with the right skills and attitudes </w:t>
      </w:r>
    </w:p>
    <w:p w:rsidR="00D15129" w:rsidRPr="00C04B6C" w:rsidRDefault="00D15129" w:rsidP="00D83E83">
      <w:pPr>
        <w:pStyle w:val="ListBullet"/>
        <w:rPr>
          <w:rFonts w:ascii="Gill Sans MT" w:eastAsia="SimSun" w:hAnsi="Gill Sans MT"/>
          <w:lang w:eastAsia="en-IE"/>
        </w:rPr>
      </w:pPr>
      <w:r w:rsidRPr="00C04B6C">
        <w:rPr>
          <w:rFonts w:ascii="Gill Sans MT" w:eastAsia="SimSun" w:hAnsi="Gill Sans MT"/>
          <w:lang w:eastAsia="en-IE"/>
        </w:rPr>
        <w:t>having staff that know you well and understand you</w:t>
      </w:r>
    </w:p>
    <w:p w:rsidR="00D15129" w:rsidRPr="00C04B6C" w:rsidRDefault="00D15129" w:rsidP="00D83E83">
      <w:pPr>
        <w:pStyle w:val="ListBullet"/>
        <w:rPr>
          <w:rFonts w:ascii="Gill Sans MT" w:eastAsia="SimSun" w:hAnsi="Gill Sans MT"/>
          <w:lang w:eastAsia="en-IE"/>
        </w:rPr>
      </w:pPr>
      <w:r w:rsidRPr="00C04B6C">
        <w:rPr>
          <w:rFonts w:ascii="Gill Sans MT" w:eastAsia="SimSun" w:hAnsi="Gill Sans MT"/>
          <w:lang w:eastAsia="en-IE"/>
        </w:rPr>
        <w:t>having assistance with communication where that is needed</w:t>
      </w:r>
    </w:p>
    <w:p w:rsidR="00D15129" w:rsidRPr="00C04B6C" w:rsidRDefault="00D15129" w:rsidP="00D83E83">
      <w:pPr>
        <w:pStyle w:val="ListBullet"/>
        <w:rPr>
          <w:rFonts w:ascii="Gill Sans MT" w:eastAsia="SimSun" w:hAnsi="Gill Sans MT"/>
          <w:lang w:eastAsia="en-IE"/>
        </w:rPr>
      </w:pPr>
      <w:r w:rsidRPr="00C04B6C">
        <w:rPr>
          <w:rFonts w:ascii="Gill Sans MT" w:eastAsia="SimSun" w:hAnsi="Gill Sans MT"/>
          <w:lang w:eastAsia="en-IE"/>
        </w:rPr>
        <w:t>advocacy support</w:t>
      </w:r>
    </w:p>
    <w:p w:rsidR="009F47E0" w:rsidRPr="00C04B6C" w:rsidRDefault="00D15129" w:rsidP="00D15129">
      <w:pPr>
        <w:pStyle w:val="ListBullet"/>
        <w:numPr>
          <w:ilvl w:val="0"/>
          <w:numId w:val="0"/>
        </w:numPr>
        <w:rPr>
          <w:rFonts w:ascii="Gill Sans MT" w:hAnsi="Gill Sans MT"/>
          <w:szCs w:val="26"/>
        </w:rPr>
      </w:pPr>
      <w:r w:rsidRPr="00C04B6C">
        <w:rPr>
          <w:rFonts w:ascii="Gill Sans MT" w:hAnsi="Gill Sans MT"/>
          <w:szCs w:val="26"/>
        </w:rPr>
        <w:t xml:space="preserve">In a </w:t>
      </w:r>
      <w:r w:rsidR="00443232">
        <w:rPr>
          <w:rFonts w:ascii="Gill Sans MT" w:eastAsia="SimSun" w:hAnsi="Gill Sans MT"/>
          <w:szCs w:val="26"/>
          <w:lang w:eastAsia="en-IE"/>
        </w:rPr>
        <w:t>NDA</w:t>
      </w:r>
      <w:r w:rsidRPr="00C04B6C">
        <w:rPr>
          <w:rFonts w:ascii="Gill Sans MT" w:hAnsi="Gill Sans MT"/>
          <w:szCs w:val="26"/>
        </w:rPr>
        <w:t xml:space="preserve"> report that explored the use of natural community supports in promoting independent living among adults with disabilities in Ireland</w:t>
      </w:r>
      <w:r w:rsidR="009F47E0" w:rsidRPr="00C04B6C">
        <w:rPr>
          <w:rFonts w:ascii="Gill Sans MT" w:hAnsi="Gill Sans MT"/>
          <w:szCs w:val="26"/>
        </w:rPr>
        <w:t>,</w:t>
      </w:r>
      <w:r w:rsidRPr="00C04B6C">
        <w:rPr>
          <w:rFonts w:ascii="Gill Sans MT" w:hAnsi="Gill Sans MT"/>
          <w:szCs w:val="26"/>
        </w:rPr>
        <w:t xml:space="preserve"> people with disabilities talked about wanting more freedom, </w:t>
      </w:r>
      <w:r w:rsidR="002C596C">
        <w:rPr>
          <w:rFonts w:ascii="Gill Sans MT" w:hAnsi="Gill Sans MT"/>
          <w:szCs w:val="26"/>
        </w:rPr>
        <w:t>fewer</w:t>
      </w:r>
      <w:r w:rsidRPr="00C04B6C">
        <w:rPr>
          <w:rFonts w:ascii="Gill Sans MT" w:hAnsi="Gill Sans MT"/>
          <w:szCs w:val="26"/>
        </w:rPr>
        <w:t xml:space="preserve"> policies and rules, and allowing positive risk-taking (Weafer, 2010). </w:t>
      </w:r>
    </w:p>
    <w:p w:rsidR="00D15129" w:rsidRPr="00C04B6C" w:rsidRDefault="00D15129" w:rsidP="00FF1259">
      <w:pPr>
        <w:pStyle w:val="ListBullet"/>
        <w:numPr>
          <w:ilvl w:val="0"/>
          <w:numId w:val="0"/>
        </w:numPr>
        <w:rPr>
          <w:rFonts w:ascii="Gill Sans MT" w:hAnsi="Gill Sans MT" w:cs="Arial"/>
          <w:szCs w:val="26"/>
          <w:shd w:val="clear" w:color="auto" w:fill="EFEFEF"/>
        </w:rPr>
      </w:pPr>
      <w:r w:rsidRPr="00C04B6C">
        <w:rPr>
          <w:rFonts w:ascii="Gill Sans MT" w:hAnsi="Gill Sans MT"/>
          <w:szCs w:val="26"/>
        </w:rPr>
        <w:t>Having the right staff with the right attitudes is important to help people with disabilities to live fulfilling lives. However, this may be somewhat limite</w:t>
      </w:r>
      <w:r w:rsidR="00133BBD" w:rsidRPr="00C04B6C">
        <w:rPr>
          <w:rFonts w:ascii="Gill Sans MT" w:hAnsi="Gill Sans MT"/>
          <w:szCs w:val="26"/>
        </w:rPr>
        <w:t>d by the competencies and skill-</w:t>
      </w:r>
      <w:r w:rsidRPr="00C04B6C">
        <w:rPr>
          <w:rFonts w:ascii="Gill Sans MT" w:hAnsi="Gill Sans MT"/>
          <w:szCs w:val="26"/>
        </w:rPr>
        <w:t xml:space="preserve">mix of people available for hire. Staff competencies need to be promoted that empower staff to adopt new practices </w:t>
      </w:r>
      <w:r w:rsidR="00EA3A3B">
        <w:rPr>
          <w:rFonts w:ascii="Gill Sans MT" w:hAnsi="Gill Sans MT"/>
          <w:szCs w:val="26"/>
        </w:rPr>
        <w:t>and approaches such as encouraging</w:t>
      </w:r>
      <w:r w:rsidRPr="00C04B6C">
        <w:rPr>
          <w:rFonts w:ascii="Gill Sans MT" w:hAnsi="Gill Sans MT"/>
          <w:szCs w:val="26"/>
        </w:rPr>
        <w:t xml:space="preserve"> positive risk-taking.</w:t>
      </w:r>
    </w:p>
    <w:p w:rsidR="00154855" w:rsidRDefault="00D15129" w:rsidP="00C04B6C">
      <w:pPr>
        <w:pStyle w:val="Heading1"/>
        <w:numPr>
          <w:ilvl w:val="0"/>
          <w:numId w:val="8"/>
        </w:numPr>
      </w:pPr>
      <w:bookmarkStart w:id="11" w:name="_Toc514930437"/>
      <w:r>
        <w:t>Staff competencies for reconfigured disability services</w:t>
      </w:r>
      <w:bookmarkEnd w:id="11"/>
    </w:p>
    <w:p w:rsidR="0029215C" w:rsidRPr="00057BE0" w:rsidRDefault="00154855" w:rsidP="0029215C">
      <w:pPr>
        <w:pStyle w:val="ListBullet"/>
        <w:numPr>
          <w:ilvl w:val="0"/>
          <w:numId w:val="0"/>
        </w:numPr>
        <w:rPr>
          <w:rFonts w:ascii="Gill Sans MT" w:hAnsi="Gill Sans MT"/>
        </w:rPr>
      </w:pPr>
      <w:r w:rsidRPr="00057BE0">
        <w:rPr>
          <w:rFonts w:ascii="Gill Sans MT" w:hAnsi="Gill Sans MT"/>
          <w:color w:val="000000" w:themeColor="text1"/>
          <w:szCs w:val="26"/>
        </w:rPr>
        <w:t xml:space="preserve">A worker is judged </w:t>
      </w:r>
      <w:r w:rsidR="00EA3A3B">
        <w:rPr>
          <w:rFonts w:ascii="Gill Sans MT" w:hAnsi="Gill Sans MT"/>
          <w:color w:val="000000" w:themeColor="text1"/>
          <w:szCs w:val="26"/>
        </w:rPr>
        <w:t xml:space="preserve">to be </w:t>
      </w:r>
      <w:r w:rsidR="00C42DCE" w:rsidRPr="00057BE0">
        <w:rPr>
          <w:rFonts w:ascii="Gill Sans MT" w:hAnsi="Gill Sans MT"/>
          <w:color w:val="000000" w:themeColor="text1"/>
          <w:szCs w:val="26"/>
        </w:rPr>
        <w:t>competent</w:t>
      </w:r>
      <w:r w:rsidRPr="00057BE0">
        <w:rPr>
          <w:rFonts w:ascii="Gill Sans MT" w:hAnsi="Gill Sans MT"/>
          <w:color w:val="000000" w:themeColor="text1"/>
          <w:szCs w:val="26"/>
        </w:rPr>
        <w:t xml:space="preserve"> when they have the ability to do a job properly. </w:t>
      </w:r>
      <w:r w:rsidR="001306A9" w:rsidRPr="00057BE0">
        <w:rPr>
          <w:rFonts w:ascii="Gill Sans MT" w:hAnsi="Gill Sans MT" w:cs="Arial"/>
          <w:szCs w:val="26"/>
          <w:shd w:val="clear" w:color="auto" w:fill="FFFFFF"/>
        </w:rPr>
        <w:t>A ‘competency framework’ is a standardized structure that sets out and defines clearly each individual competency.</w:t>
      </w:r>
      <w:r w:rsidR="001306A9" w:rsidRPr="00057BE0">
        <w:rPr>
          <w:rStyle w:val="FootnoteReference"/>
          <w:rFonts w:ascii="Gill Sans MT" w:hAnsi="Gill Sans MT" w:cs="Arial"/>
          <w:szCs w:val="13"/>
          <w:shd w:val="clear" w:color="auto" w:fill="FFFFFF"/>
        </w:rPr>
        <w:footnoteReference w:id="9"/>
      </w:r>
      <w:r w:rsidR="001306A9" w:rsidRPr="00057BE0">
        <w:rPr>
          <w:rFonts w:ascii="Gill Sans MT" w:hAnsi="Gill Sans MT"/>
          <w:szCs w:val="26"/>
        </w:rPr>
        <w:t xml:space="preserve"> </w:t>
      </w:r>
      <w:r w:rsidR="001306A9" w:rsidRPr="00057BE0">
        <w:rPr>
          <w:rFonts w:ascii="Gill Sans MT" w:eastAsia="SimSun" w:hAnsi="Gill Sans MT" w:cs="Helvetica"/>
          <w:color w:val="000000" w:themeColor="text1"/>
          <w:szCs w:val="26"/>
        </w:rPr>
        <w:t>These are usually in the form of skills statements that are specific observable actions that can be demonstrated by the worker.</w:t>
      </w:r>
      <w:r w:rsidR="0029215C" w:rsidRPr="00057BE0">
        <w:rPr>
          <w:rFonts w:ascii="Gill Sans MT" w:hAnsi="Gill Sans MT"/>
        </w:rPr>
        <w:t xml:space="preserve"> </w:t>
      </w:r>
    </w:p>
    <w:p w:rsidR="001306A9" w:rsidRPr="00057BE0" w:rsidRDefault="0029215C" w:rsidP="00BF0781">
      <w:pPr>
        <w:pStyle w:val="ListBullet"/>
        <w:numPr>
          <w:ilvl w:val="0"/>
          <w:numId w:val="0"/>
        </w:numPr>
        <w:rPr>
          <w:rFonts w:ascii="Gill Sans MT" w:hAnsi="Gill Sans MT"/>
        </w:rPr>
      </w:pPr>
      <w:r w:rsidRPr="00057BE0">
        <w:rPr>
          <w:rFonts w:ascii="Gill Sans MT" w:hAnsi="Gill Sans MT"/>
        </w:rPr>
        <w:t xml:space="preserve">Although many disability service providers have their own competency frameworks, there is limited information about how well they are embedded throughout their systems and there is no unifying competency framework that exists across organisations. </w:t>
      </w:r>
      <w:r w:rsidR="000813C3">
        <w:rPr>
          <w:rFonts w:ascii="Gill Sans MT" w:hAnsi="Gill Sans MT"/>
        </w:rPr>
        <w:t xml:space="preserve">There is currently no national competency framework for disability services in Ireland. </w:t>
      </w:r>
    </w:p>
    <w:p w:rsidR="000F2A97" w:rsidRDefault="001306A9" w:rsidP="00001719">
      <w:pPr>
        <w:autoSpaceDE w:val="0"/>
        <w:autoSpaceDN w:val="0"/>
        <w:adjustRightInd w:val="0"/>
        <w:rPr>
          <w:rFonts w:ascii="Gill Sans MT" w:hAnsi="Gill Sans MT"/>
        </w:rPr>
      </w:pPr>
      <w:r w:rsidRPr="00057BE0">
        <w:rPr>
          <w:rFonts w:ascii="Gill Sans MT" w:eastAsia="SimSun" w:hAnsi="Gill Sans MT" w:cs="Helvetica"/>
          <w:color w:val="000000" w:themeColor="text1"/>
          <w:szCs w:val="26"/>
        </w:rPr>
        <w:t>In a companion document to this report</w:t>
      </w:r>
      <w:r w:rsidR="00C800D2">
        <w:rPr>
          <w:rFonts w:ascii="Gill Sans MT" w:eastAsia="SimSun" w:hAnsi="Gill Sans MT" w:cs="Helvetica"/>
          <w:color w:val="000000" w:themeColor="text1"/>
          <w:szCs w:val="26"/>
        </w:rPr>
        <w:t>,</w:t>
      </w:r>
      <w:r w:rsidRPr="00057BE0">
        <w:rPr>
          <w:rFonts w:ascii="Gill Sans MT" w:eastAsia="SimSun" w:hAnsi="Gill Sans MT" w:cs="Helvetica"/>
          <w:color w:val="000000" w:themeColor="text1"/>
          <w:szCs w:val="26"/>
        </w:rPr>
        <w:t xml:space="preserve"> a desk review of a number of disability </w:t>
      </w:r>
      <w:r w:rsidR="00001719" w:rsidRPr="00057BE0">
        <w:rPr>
          <w:rFonts w:ascii="Gill Sans MT" w:eastAsia="SimSun" w:hAnsi="Gill Sans MT" w:cs="Helvetica"/>
          <w:color w:val="000000" w:themeColor="text1"/>
          <w:szCs w:val="26"/>
        </w:rPr>
        <w:t>focussed competency frameworks</w:t>
      </w:r>
      <w:r w:rsidRPr="00057BE0">
        <w:rPr>
          <w:rFonts w:ascii="Gill Sans MT" w:eastAsia="SimSun" w:hAnsi="Gill Sans MT" w:cs="Helvetica"/>
          <w:color w:val="000000" w:themeColor="text1"/>
          <w:szCs w:val="26"/>
        </w:rPr>
        <w:t xml:space="preserve"> was undertaken</w:t>
      </w:r>
      <w:r w:rsidR="000813C3">
        <w:rPr>
          <w:rFonts w:ascii="Gill Sans MT" w:eastAsia="SimSun" w:hAnsi="Gill Sans MT" w:cs="Helvetica"/>
          <w:color w:val="000000" w:themeColor="text1"/>
          <w:szCs w:val="26"/>
        </w:rPr>
        <w:t xml:space="preserve"> (NDA, 2018)</w:t>
      </w:r>
      <w:r w:rsidRPr="00057BE0">
        <w:rPr>
          <w:rFonts w:ascii="Gill Sans MT" w:eastAsia="SimSun" w:hAnsi="Gill Sans MT" w:cs="Helvetica"/>
          <w:color w:val="000000" w:themeColor="text1"/>
          <w:szCs w:val="26"/>
        </w:rPr>
        <w:t xml:space="preserve">. </w:t>
      </w:r>
      <w:r w:rsidR="00001719" w:rsidRPr="00057BE0">
        <w:rPr>
          <w:rFonts w:ascii="Gill Sans MT" w:eastAsia="SimSun" w:hAnsi="Gill Sans MT" w:cs="Helvetica"/>
          <w:color w:val="000000" w:themeColor="text1"/>
          <w:szCs w:val="26"/>
        </w:rPr>
        <w:t xml:space="preserve">Sixteen </w:t>
      </w:r>
      <w:r w:rsidRPr="00057BE0">
        <w:rPr>
          <w:rFonts w:ascii="Gill Sans MT" w:hAnsi="Gill Sans MT"/>
        </w:rPr>
        <w:t>competency frameworks were selected for review (10</w:t>
      </w:r>
      <w:r w:rsidR="000813C3">
        <w:rPr>
          <w:rFonts w:ascii="Gill Sans MT" w:hAnsi="Gill Sans MT"/>
        </w:rPr>
        <w:t xml:space="preserve"> for frontline staff, three for</w:t>
      </w:r>
      <w:r w:rsidRPr="00057BE0">
        <w:rPr>
          <w:rFonts w:ascii="Gill Sans MT" w:hAnsi="Gill Sans MT"/>
        </w:rPr>
        <w:t xml:space="preserve"> </w:t>
      </w:r>
      <w:r w:rsidR="000813C3">
        <w:rPr>
          <w:rFonts w:ascii="Gill Sans MT" w:hAnsi="Gill Sans MT"/>
        </w:rPr>
        <w:t xml:space="preserve">professional </w:t>
      </w:r>
      <w:r w:rsidRPr="00057BE0">
        <w:rPr>
          <w:rFonts w:ascii="Gill Sans MT" w:hAnsi="Gill Sans MT"/>
        </w:rPr>
        <w:t xml:space="preserve">qualification/registration, </w:t>
      </w:r>
      <w:r w:rsidR="000813C3">
        <w:rPr>
          <w:rFonts w:ascii="Gill Sans MT" w:hAnsi="Gill Sans MT"/>
        </w:rPr>
        <w:t>and three for the m</w:t>
      </w:r>
      <w:r w:rsidRPr="00057BE0">
        <w:rPr>
          <w:rFonts w:ascii="Gill Sans MT" w:hAnsi="Gill Sans MT"/>
        </w:rPr>
        <w:t>anagement/</w:t>
      </w:r>
      <w:r w:rsidR="000813C3">
        <w:rPr>
          <w:rFonts w:ascii="Gill Sans MT" w:hAnsi="Gill Sans MT"/>
        </w:rPr>
        <w:t xml:space="preserve"> </w:t>
      </w:r>
      <w:r w:rsidRPr="00057BE0">
        <w:rPr>
          <w:rFonts w:ascii="Gill Sans MT" w:hAnsi="Gill Sans MT"/>
        </w:rPr>
        <w:t>organisational</w:t>
      </w:r>
      <w:r w:rsidR="000813C3">
        <w:rPr>
          <w:rFonts w:ascii="Gill Sans MT" w:hAnsi="Gill Sans MT"/>
        </w:rPr>
        <w:t xml:space="preserve"> level</w:t>
      </w:r>
      <w:r w:rsidRPr="00057BE0">
        <w:rPr>
          <w:rFonts w:ascii="Gill Sans MT" w:hAnsi="Gill Sans MT"/>
        </w:rPr>
        <w:t>)</w:t>
      </w:r>
      <w:r w:rsidR="0011236F">
        <w:rPr>
          <w:rFonts w:ascii="Gill Sans MT" w:hAnsi="Gill Sans MT"/>
        </w:rPr>
        <w:t xml:space="preserve"> – See Table 2 in Appendix</w:t>
      </w:r>
      <w:r w:rsidR="0035631C">
        <w:rPr>
          <w:rFonts w:ascii="Gill Sans MT" w:hAnsi="Gill Sans MT"/>
        </w:rPr>
        <w:t>. The competencies</w:t>
      </w:r>
      <w:r w:rsidR="00001719" w:rsidRPr="00057BE0">
        <w:rPr>
          <w:rFonts w:ascii="Gill Sans MT" w:hAnsi="Gill Sans MT"/>
        </w:rPr>
        <w:t xml:space="preserve"> were </w:t>
      </w:r>
      <w:r w:rsidRPr="00057BE0">
        <w:rPr>
          <w:rFonts w:ascii="Gill Sans MT" w:hAnsi="Gill Sans MT"/>
        </w:rPr>
        <w:t>grouped into 25 broad competency areas</w:t>
      </w:r>
      <w:r w:rsidR="00001719" w:rsidRPr="00057BE0">
        <w:rPr>
          <w:rFonts w:ascii="Gill Sans MT" w:hAnsi="Gill Sans MT"/>
        </w:rPr>
        <w:t xml:space="preserve">. </w:t>
      </w:r>
      <w:r w:rsidR="000813C3">
        <w:rPr>
          <w:rFonts w:ascii="Gill Sans MT" w:hAnsi="Gill Sans MT"/>
        </w:rPr>
        <w:t>The top 20 of these</w:t>
      </w:r>
      <w:r w:rsidR="00EA3A3B">
        <w:rPr>
          <w:rFonts w:ascii="Gill Sans MT" w:hAnsi="Gill Sans MT"/>
        </w:rPr>
        <w:t>,</w:t>
      </w:r>
      <w:r w:rsidR="000813C3">
        <w:rPr>
          <w:rFonts w:ascii="Gill Sans MT" w:hAnsi="Gill Sans MT"/>
        </w:rPr>
        <w:t xml:space="preserve"> and</w:t>
      </w:r>
      <w:r w:rsidR="00001719" w:rsidRPr="00057BE0">
        <w:rPr>
          <w:rFonts w:ascii="Gill Sans MT" w:hAnsi="Gill Sans MT"/>
        </w:rPr>
        <w:t xml:space="preserve"> the frequency with which they</w:t>
      </w:r>
      <w:r w:rsidR="000813C3">
        <w:rPr>
          <w:rFonts w:ascii="Gill Sans MT" w:hAnsi="Gill Sans MT"/>
        </w:rPr>
        <w:t xml:space="preserve"> occurred</w:t>
      </w:r>
      <w:r w:rsidR="00EA3A3B">
        <w:rPr>
          <w:rFonts w:ascii="Gill Sans MT" w:hAnsi="Gill Sans MT"/>
        </w:rPr>
        <w:t>,</w:t>
      </w:r>
      <w:r w:rsidR="000813C3">
        <w:rPr>
          <w:rFonts w:ascii="Gill Sans MT" w:hAnsi="Gill Sans MT"/>
        </w:rPr>
        <w:t xml:space="preserve"> can be seen in Table 1</w:t>
      </w:r>
    </w:p>
    <w:p w:rsidR="00EA3A3B" w:rsidRDefault="00EA3A3B" w:rsidP="00001719">
      <w:pPr>
        <w:autoSpaceDE w:val="0"/>
        <w:autoSpaceDN w:val="0"/>
        <w:adjustRightInd w:val="0"/>
        <w:rPr>
          <w:rFonts w:ascii="Gill Sans MT" w:hAnsi="Gill Sans MT"/>
        </w:rPr>
      </w:pPr>
    </w:p>
    <w:p w:rsidR="000F2A97" w:rsidRDefault="000F2A97" w:rsidP="00001719">
      <w:pPr>
        <w:autoSpaceDE w:val="0"/>
        <w:autoSpaceDN w:val="0"/>
        <w:adjustRightInd w:val="0"/>
        <w:rPr>
          <w:rFonts w:ascii="Gill Sans MT" w:hAnsi="Gill Sans MT"/>
        </w:rPr>
      </w:pPr>
    </w:p>
    <w:p w:rsidR="000813C3" w:rsidRPr="00E42402" w:rsidRDefault="000813C3" w:rsidP="000813C3">
      <w:pPr>
        <w:pStyle w:val="TableTitle"/>
        <w:rPr>
          <w:rFonts w:ascii="Gill Sans MT" w:eastAsia="SimSun" w:hAnsi="Gill Sans MT" w:cs="Arial"/>
          <w:szCs w:val="26"/>
          <w:lang w:eastAsia="en-IE"/>
        </w:rPr>
      </w:pPr>
      <w:r>
        <w:rPr>
          <w:rFonts w:ascii="Gill Sans MT" w:hAnsi="Gill Sans MT"/>
          <w:color w:val="000000" w:themeColor="text1"/>
          <w:szCs w:val="26"/>
        </w:rPr>
        <w:t>Table 1</w:t>
      </w:r>
      <w:r w:rsidRPr="00C77BA1">
        <w:rPr>
          <w:rFonts w:ascii="Gill Sans MT" w:hAnsi="Gill Sans MT"/>
          <w:color w:val="000000" w:themeColor="text1"/>
          <w:szCs w:val="26"/>
        </w:rPr>
        <w:t xml:space="preserve">: </w:t>
      </w:r>
      <w:r>
        <w:t>Frequency of broad competency areas among 16 competency frameworks</w:t>
      </w:r>
      <w:r>
        <w:rPr>
          <w:rStyle w:val="FootnoteReference"/>
        </w:rPr>
        <w:footnoteReference w:id="10"/>
      </w:r>
    </w:p>
    <w:tbl>
      <w:tblPr>
        <w:tblW w:w="0" w:type="auto"/>
        <w:tblLook w:val="04A0" w:firstRow="1" w:lastRow="0" w:firstColumn="1" w:lastColumn="0" w:noHBand="0" w:noVBand="1"/>
      </w:tblPr>
      <w:tblGrid>
        <w:gridCol w:w="627"/>
        <w:gridCol w:w="2568"/>
        <w:gridCol w:w="991"/>
        <w:gridCol w:w="627"/>
        <w:gridCol w:w="2861"/>
        <w:gridCol w:w="951"/>
      </w:tblGrid>
      <w:tr w:rsidR="000813C3" w:rsidRPr="00AA383D" w:rsidTr="000D1061">
        <w:trPr>
          <w:trHeight w:val="940"/>
        </w:trPr>
        <w:tc>
          <w:tcPr>
            <w:tcW w:w="0" w:type="auto"/>
            <w:tcBorders>
              <w:top w:val="single" w:sz="8" w:space="0" w:color="auto"/>
              <w:left w:val="single" w:sz="8" w:space="0" w:color="auto"/>
              <w:bottom w:val="single" w:sz="8" w:space="0" w:color="auto"/>
              <w:right w:val="single" w:sz="8" w:space="0" w:color="auto"/>
            </w:tcBorders>
            <w:shd w:val="clear" w:color="000000" w:fill="FFFFFF"/>
          </w:tcPr>
          <w:p w:rsidR="000813C3" w:rsidRPr="00523DEA" w:rsidRDefault="000813C3" w:rsidP="000D1061">
            <w:pPr>
              <w:spacing w:after="0"/>
              <w:jc w:val="right"/>
              <w:rPr>
                <w:rFonts w:ascii="Gill Sans MT" w:hAnsi="Gill Sans MT" w:cs="Calibri"/>
                <w:b/>
                <w:bCs/>
                <w:color w:val="000000"/>
                <w:sz w:val="24"/>
                <w:lang w:eastAsia="en-IE"/>
              </w:rPr>
            </w:pPr>
            <w:r w:rsidRPr="00523DEA">
              <w:rPr>
                <w:rFonts w:ascii="Gill Sans MT" w:hAnsi="Gill Sans MT" w:cs="Calibri"/>
                <w:b/>
                <w:bCs/>
                <w:color w:val="000000"/>
                <w:sz w:val="24"/>
                <w:lang w:eastAsia="en-IE"/>
              </w:rPr>
              <w:t>No.</w:t>
            </w:r>
          </w:p>
        </w:tc>
        <w:tc>
          <w:tcPr>
            <w:tcW w:w="0" w:type="auto"/>
            <w:tcBorders>
              <w:top w:val="single" w:sz="8" w:space="0" w:color="auto"/>
              <w:left w:val="single" w:sz="8" w:space="0" w:color="auto"/>
              <w:bottom w:val="single" w:sz="8" w:space="0" w:color="auto"/>
              <w:right w:val="single" w:sz="8" w:space="0" w:color="auto"/>
            </w:tcBorders>
            <w:shd w:val="clear" w:color="000000" w:fill="FFFFFF"/>
            <w:hideMark/>
          </w:tcPr>
          <w:p w:rsidR="000813C3" w:rsidRPr="00523DEA" w:rsidRDefault="000813C3" w:rsidP="000D1061">
            <w:pPr>
              <w:spacing w:after="0"/>
              <w:rPr>
                <w:rFonts w:ascii="Gill Sans MT" w:hAnsi="Gill Sans MT" w:cs="Calibri"/>
                <w:b/>
                <w:bCs/>
                <w:color w:val="000000"/>
                <w:sz w:val="24"/>
                <w:lang w:eastAsia="en-IE"/>
              </w:rPr>
            </w:pPr>
            <w:r w:rsidRPr="00523DEA">
              <w:rPr>
                <w:rFonts w:ascii="Gill Sans MT" w:hAnsi="Gill Sans MT" w:cs="Calibri"/>
                <w:b/>
                <w:bCs/>
                <w:color w:val="000000"/>
                <w:sz w:val="24"/>
                <w:lang w:eastAsia="en-IE"/>
              </w:rPr>
              <w:t>Broad competency area</w:t>
            </w:r>
          </w:p>
        </w:tc>
        <w:tc>
          <w:tcPr>
            <w:tcW w:w="0" w:type="auto"/>
            <w:tcBorders>
              <w:top w:val="single" w:sz="8" w:space="0" w:color="auto"/>
              <w:left w:val="nil"/>
              <w:bottom w:val="nil"/>
              <w:right w:val="single" w:sz="4" w:space="0" w:color="000000"/>
            </w:tcBorders>
            <w:shd w:val="clear" w:color="auto" w:fill="FFFFFF" w:themeFill="background1"/>
            <w:hideMark/>
          </w:tcPr>
          <w:p w:rsidR="000813C3" w:rsidRPr="00523DEA" w:rsidRDefault="000813C3" w:rsidP="000D1061">
            <w:pPr>
              <w:spacing w:after="0"/>
              <w:jc w:val="center"/>
              <w:rPr>
                <w:rFonts w:ascii="Gill Sans MT" w:hAnsi="Gill Sans MT" w:cs="Calibri"/>
                <w:b/>
                <w:bCs/>
                <w:color w:val="000000"/>
                <w:sz w:val="24"/>
                <w:lang w:eastAsia="en-IE"/>
              </w:rPr>
            </w:pPr>
            <w:r w:rsidRPr="00523DEA">
              <w:rPr>
                <w:rFonts w:ascii="Gill Sans MT" w:hAnsi="Gill Sans MT" w:cs="Calibri"/>
                <w:b/>
                <w:bCs/>
                <w:color w:val="000000"/>
                <w:sz w:val="24"/>
                <w:lang w:eastAsia="en-IE"/>
              </w:rPr>
              <w:t>Total</w:t>
            </w:r>
          </w:p>
          <w:p w:rsidR="000813C3" w:rsidRPr="00523DEA" w:rsidRDefault="000813C3" w:rsidP="000D1061">
            <w:pPr>
              <w:spacing w:after="0"/>
              <w:jc w:val="center"/>
              <w:rPr>
                <w:rFonts w:ascii="Gill Sans MT" w:hAnsi="Gill Sans MT" w:cs="Calibri"/>
                <w:b/>
                <w:bCs/>
                <w:color w:val="000000"/>
                <w:sz w:val="24"/>
                <w:lang w:eastAsia="en-IE"/>
              </w:rPr>
            </w:pPr>
            <w:r w:rsidRPr="00523DEA">
              <w:rPr>
                <w:rFonts w:ascii="Gill Sans MT" w:hAnsi="Gill Sans MT" w:cs="Calibri"/>
                <w:b/>
                <w:bCs/>
                <w:color w:val="000000"/>
                <w:sz w:val="24"/>
                <w:lang w:eastAsia="en-IE"/>
              </w:rPr>
              <w:t>(n=16)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0813C3" w:rsidRPr="00523DEA" w:rsidRDefault="000813C3" w:rsidP="000D1061">
            <w:pPr>
              <w:spacing w:after="0"/>
              <w:jc w:val="right"/>
              <w:rPr>
                <w:rFonts w:ascii="Gill Sans MT" w:hAnsi="Gill Sans MT" w:cs="Calibri"/>
                <w:b/>
                <w:bCs/>
                <w:color w:val="000000"/>
                <w:sz w:val="24"/>
                <w:lang w:eastAsia="en-IE"/>
              </w:rPr>
            </w:pPr>
            <w:r w:rsidRPr="00523DEA">
              <w:rPr>
                <w:rFonts w:ascii="Gill Sans MT" w:hAnsi="Gill Sans MT" w:cs="Calibri"/>
                <w:b/>
                <w:bCs/>
                <w:color w:val="000000"/>
                <w:sz w:val="24"/>
                <w:lang w:eastAsia="en-IE"/>
              </w:rPr>
              <w:t xml:space="preserve">No. </w:t>
            </w:r>
          </w:p>
          <w:p w:rsidR="000813C3" w:rsidRPr="00523DEA" w:rsidRDefault="000813C3" w:rsidP="000D1061">
            <w:pPr>
              <w:spacing w:after="0"/>
              <w:jc w:val="right"/>
              <w:rPr>
                <w:rFonts w:ascii="Gill Sans MT" w:hAnsi="Gill Sans MT" w:cs="Calibri"/>
                <w:b/>
                <w:bCs/>
                <w:color w:val="000000"/>
                <w:sz w:val="24"/>
                <w:lang w:eastAsia="en-I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0813C3" w:rsidRPr="00523DEA" w:rsidRDefault="000813C3" w:rsidP="000D1061">
            <w:pPr>
              <w:spacing w:after="0"/>
              <w:jc w:val="center"/>
              <w:rPr>
                <w:rFonts w:ascii="Gill Sans MT" w:hAnsi="Gill Sans MT" w:cs="Calibri"/>
                <w:b/>
                <w:bCs/>
                <w:color w:val="000000"/>
                <w:sz w:val="24"/>
                <w:lang w:eastAsia="en-IE"/>
              </w:rPr>
            </w:pPr>
            <w:r w:rsidRPr="00523DEA">
              <w:rPr>
                <w:rFonts w:ascii="Gill Sans MT" w:hAnsi="Gill Sans MT" w:cs="Calibri"/>
                <w:b/>
                <w:bCs/>
                <w:color w:val="000000"/>
                <w:sz w:val="24"/>
                <w:lang w:eastAsia="en-IE"/>
              </w:rPr>
              <w:t>Broad competency area</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0813C3" w:rsidRPr="00523DEA" w:rsidRDefault="000813C3" w:rsidP="000D1061">
            <w:pPr>
              <w:spacing w:after="0"/>
              <w:jc w:val="center"/>
              <w:rPr>
                <w:rFonts w:ascii="Gill Sans MT" w:hAnsi="Gill Sans MT" w:cs="Calibri"/>
                <w:b/>
                <w:bCs/>
                <w:color w:val="000000"/>
                <w:sz w:val="24"/>
                <w:lang w:eastAsia="en-IE"/>
              </w:rPr>
            </w:pPr>
            <w:r w:rsidRPr="00523DEA">
              <w:rPr>
                <w:rFonts w:ascii="Gill Sans MT" w:hAnsi="Gill Sans MT" w:cs="Calibri"/>
                <w:b/>
                <w:bCs/>
                <w:color w:val="000000"/>
                <w:sz w:val="24"/>
                <w:lang w:eastAsia="en-IE"/>
              </w:rPr>
              <w:t>Total</w:t>
            </w:r>
          </w:p>
          <w:p w:rsidR="000813C3" w:rsidRPr="00523DEA" w:rsidRDefault="000813C3" w:rsidP="000D1061">
            <w:pPr>
              <w:spacing w:after="0"/>
              <w:jc w:val="center"/>
              <w:rPr>
                <w:rFonts w:ascii="Gill Sans MT" w:hAnsi="Gill Sans MT" w:cs="Calibri"/>
                <w:b/>
                <w:bCs/>
                <w:color w:val="000000"/>
                <w:sz w:val="24"/>
                <w:lang w:eastAsia="en-IE"/>
              </w:rPr>
            </w:pPr>
            <w:r w:rsidRPr="00523DEA">
              <w:rPr>
                <w:rFonts w:ascii="Gill Sans MT" w:hAnsi="Gill Sans MT" w:cs="Calibri"/>
                <w:b/>
                <w:bCs/>
                <w:color w:val="000000"/>
                <w:sz w:val="24"/>
                <w:lang w:eastAsia="en-IE"/>
              </w:rPr>
              <w:t>(n=16)</w:t>
            </w:r>
          </w:p>
        </w:tc>
      </w:tr>
      <w:tr w:rsidR="000813C3" w:rsidRPr="00AA383D" w:rsidTr="000D1061">
        <w:trPr>
          <w:trHeight w:val="254"/>
        </w:trPr>
        <w:tc>
          <w:tcPr>
            <w:tcW w:w="0" w:type="auto"/>
            <w:tcBorders>
              <w:top w:val="nil"/>
              <w:left w:val="single" w:sz="8" w:space="0" w:color="auto"/>
              <w:bottom w:val="single" w:sz="4" w:space="0" w:color="auto"/>
              <w:right w:val="nil"/>
            </w:tcBorders>
            <w:shd w:val="clear" w:color="000000" w:fill="FFFFFF"/>
          </w:tcPr>
          <w:p w:rsidR="000813C3" w:rsidRPr="00523DEA" w:rsidRDefault="000813C3" w:rsidP="000D1061">
            <w:pPr>
              <w:spacing w:after="0"/>
              <w:jc w:val="right"/>
              <w:rPr>
                <w:rFonts w:ascii="Gill Sans MT" w:hAnsi="Gill Sans MT" w:cs="Calibri"/>
                <w:bCs/>
                <w:color w:val="000000"/>
                <w:sz w:val="24"/>
                <w:lang w:eastAsia="en-IE"/>
              </w:rPr>
            </w:pPr>
            <w:r w:rsidRPr="00523DEA">
              <w:rPr>
                <w:rFonts w:ascii="Gill Sans MT" w:hAnsi="Gill Sans MT" w:cs="Calibri"/>
                <w:bCs/>
                <w:color w:val="000000"/>
                <w:sz w:val="24"/>
                <w:lang w:eastAsia="en-IE"/>
              </w:rPr>
              <w:t>1</w:t>
            </w:r>
          </w:p>
        </w:tc>
        <w:tc>
          <w:tcPr>
            <w:tcW w:w="0" w:type="auto"/>
            <w:tcBorders>
              <w:top w:val="nil"/>
              <w:left w:val="single" w:sz="8" w:space="0" w:color="auto"/>
              <w:bottom w:val="single" w:sz="4" w:space="0" w:color="auto"/>
              <w:right w:val="nil"/>
            </w:tcBorders>
            <w:shd w:val="clear" w:color="000000" w:fill="FFFFFF"/>
            <w:hideMark/>
          </w:tcPr>
          <w:p w:rsidR="000813C3" w:rsidRPr="00523DEA" w:rsidRDefault="000813C3" w:rsidP="000D1061">
            <w:pPr>
              <w:spacing w:after="0"/>
              <w:rPr>
                <w:rFonts w:ascii="Gill Sans MT" w:hAnsi="Gill Sans MT" w:cs="Calibri"/>
                <w:bCs/>
                <w:color w:val="000000"/>
                <w:sz w:val="24"/>
                <w:lang w:eastAsia="en-IE"/>
              </w:rPr>
            </w:pPr>
            <w:r w:rsidRPr="00523DEA">
              <w:rPr>
                <w:rFonts w:ascii="Gill Sans MT" w:hAnsi="Gill Sans MT" w:cs="Calibri"/>
                <w:bCs/>
                <w:color w:val="000000"/>
                <w:sz w:val="24"/>
                <w:lang w:eastAsia="en-IE"/>
              </w:rPr>
              <w:t>Communication</w:t>
            </w:r>
          </w:p>
        </w:tc>
        <w:tc>
          <w:tcPr>
            <w:tcW w:w="0" w:type="auto"/>
            <w:tcBorders>
              <w:top w:val="single" w:sz="4" w:space="0" w:color="auto"/>
              <w:left w:val="single" w:sz="4" w:space="0" w:color="auto"/>
              <w:bottom w:val="single" w:sz="4" w:space="0" w:color="auto"/>
              <w:right w:val="single" w:sz="4" w:space="0" w:color="000000"/>
            </w:tcBorders>
            <w:shd w:val="clear" w:color="auto" w:fill="FFFFFF" w:themeFill="background1"/>
            <w:hideMark/>
          </w:tcPr>
          <w:p w:rsidR="000813C3" w:rsidRPr="00523DEA" w:rsidRDefault="000813C3" w:rsidP="000D1061">
            <w:pPr>
              <w:spacing w:after="0"/>
              <w:jc w:val="center"/>
              <w:rPr>
                <w:rFonts w:ascii="Gill Sans MT" w:hAnsi="Gill Sans MT" w:cs="Calibri"/>
                <w:color w:val="000000"/>
                <w:sz w:val="24"/>
                <w:lang w:eastAsia="en-IE"/>
              </w:rPr>
            </w:pPr>
            <w:r w:rsidRPr="00523DEA">
              <w:rPr>
                <w:rFonts w:ascii="Gill Sans MT" w:hAnsi="Gill Sans MT" w:cs="Calibri"/>
                <w:color w:val="000000"/>
                <w:sz w:val="24"/>
                <w:lang w:eastAsia="en-IE"/>
              </w:rPr>
              <w:t>11 (69%)</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0813C3" w:rsidRPr="00523DEA" w:rsidRDefault="000813C3" w:rsidP="000D1061">
            <w:pPr>
              <w:spacing w:after="0"/>
              <w:jc w:val="right"/>
              <w:rPr>
                <w:rFonts w:ascii="Gill Sans MT" w:hAnsi="Gill Sans MT" w:cs="Calibri"/>
                <w:bCs/>
                <w:color w:val="000000"/>
                <w:sz w:val="24"/>
                <w:lang w:eastAsia="en-IE"/>
              </w:rPr>
            </w:pPr>
            <w:r w:rsidRPr="00523DEA">
              <w:rPr>
                <w:rFonts w:ascii="Gill Sans MT" w:hAnsi="Gill Sans MT" w:cs="Calibri"/>
                <w:bCs/>
                <w:color w:val="000000"/>
                <w:sz w:val="24"/>
                <w:lang w:eastAsia="en-IE"/>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0813C3" w:rsidRPr="00523DEA" w:rsidRDefault="000813C3" w:rsidP="000D1061">
            <w:pPr>
              <w:spacing w:after="0"/>
              <w:rPr>
                <w:rFonts w:ascii="Gill Sans MT" w:hAnsi="Gill Sans MT" w:cs="Calibri"/>
                <w:bCs/>
                <w:color w:val="000000"/>
                <w:sz w:val="24"/>
                <w:lang w:eastAsia="en-IE"/>
              </w:rPr>
            </w:pPr>
            <w:r w:rsidRPr="00523DEA">
              <w:rPr>
                <w:rFonts w:ascii="Gill Sans MT" w:hAnsi="Gill Sans MT" w:cs="Calibri"/>
                <w:bCs/>
                <w:color w:val="000000"/>
                <w:sz w:val="24"/>
                <w:lang w:eastAsia="en-IE"/>
              </w:rPr>
              <w:t>Quality</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0813C3" w:rsidRPr="00523DEA" w:rsidRDefault="000813C3" w:rsidP="000D1061">
            <w:pPr>
              <w:spacing w:after="0"/>
              <w:jc w:val="center"/>
              <w:rPr>
                <w:rFonts w:ascii="Gill Sans MT" w:hAnsi="Gill Sans MT" w:cs="Calibri"/>
                <w:color w:val="000000"/>
                <w:sz w:val="24"/>
                <w:lang w:eastAsia="en-IE"/>
              </w:rPr>
            </w:pPr>
            <w:r w:rsidRPr="00523DEA">
              <w:rPr>
                <w:rFonts w:ascii="Gill Sans MT" w:hAnsi="Gill Sans MT" w:cs="Calibri"/>
                <w:color w:val="000000"/>
                <w:sz w:val="24"/>
                <w:lang w:eastAsia="en-IE"/>
              </w:rPr>
              <w:t>7 (44%)</w:t>
            </w:r>
          </w:p>
        </w:tc>
      </w:tr>
      <w:tr w:rsidR="000813C3" w:rsidRPr="00AA383D" w:rsidTr="000D1061">
        <w:trPr>
          <w:trHeight w:val="254"/>
        </w:trPr>
        <w:tc>
          <w:tcPr>
            <w:tcW w:w="0" w:type="auto"/>
            <w:tcBorders>
              <w:top w:val="nil"/>
              <w:left w:val="single" w:sz="8" w:space="0" w:color="auto"/>
              <w:bottom w:val="single" w:sz="4" w:space="0" w:color="auto"/>
              <w:right w:val="nil"/>
            </w:tcBorders>
            <w:shd w:val="clear" w:color="000000" w:fill="FFFFFF"/>
          </w:tcPr>
          <w:p w:rsidR="000813C3" w:rsidRPr="00523DEA" w:rsidRDefault="000813C3" w:rsidP="000D1061">
            <w:pPr>
              <w:spacing w:after="0"/>
              <w:jc w:val="right"/>
              <w:rPr>
                <w:rFonts w:ascii="Gill Sans MT" w:hAnsi="Gill Sans MT" w:cs="Calibri"/>
                <w:bCs/>
                <w:color w:val="000000"/>
                <w:sz w:val="24"/>
                <w:lang w:eastAsia="en-IE"/>
              </w:rPr>
            </w:pPr>
            <w:r w:rsidRPr="00523DEA">
              <w:rPr>
                <w:rFonts w:ascii="Gill Sans MT" w:hAnsi="Gill Sans MT" w:cs="Calibri"/>
                <w:bCs/>
                <w:color w:val="000000"/>
                <w:sz w:val="24"/>
                <w:lang w:eastAsia="en-IE"/>
              </w:rPr>
              <w:t>2</w:t>
            </w:r>
          </w:p>
        </w:tc>
        <w:tc>
          <w:tcPr>
            <w:tcW w:w="0" w:type="auto"/>
            <w:tcBorders>
              <w:top w:val="nil"/>
              <w:left w:val="single" w:sz="8" w:space="0" w:color="auto"/>
              <w:bottom w:val="single" w:sz="4" w:space="0" w:color="auto"/>
              <w:right w:val="nil"/>
            </w:tcBorders>
            <w:shd w:val="clear" w:color="000000" w:fill="FFFFFF"/>
            <w:hideMark/>
          </w:tcPr>
          <w:p w:rsidR="000813C3" w:rsidRPr="00523DEA" w:rsidRDefault="000813C3" w:rsidP="000D1061">
            <w:pPr>
              <w:spacing w:after="0"/>
              <w:rPr>
                <w:rFonts w:ascii="Gill Sans MT" w:hAnsi="Gill Sans MT" w:cs="Calibri"/>
                <w:bCs/>
                <w:color w:val="000000"/>
                <w:sz w:val="24"/>
                <w:lang w:eastAsia="en-IE"/>
              </w:rPr>
            </w:pPr>
            <w:r w:rsidRPr="00523DEA">
              <w:rPr>
                <w:rFonts w:ascii="Gill Sans MT" w:hAnsi="Gill Sans MT" w:cs="Calibri"/>
                <w:bCs/>
                <w:color w:val="000000"/>
                <w:sz w:val="24"/>
                <w:lang w:eastAsia="en-IE"/>
              </w:rPr>
              <w:t>Person-centred practice</w:t>
            </w:r>
          </w:p>
        </w:tc>
        <w:tc>
          <w:tcPr>
            <w:tcW w:w="0" w:type="auto"/>
            <w:tcBorders>
              <w:top w:val="nil"/>
              <w:left w:val="single" w:sz="4" w:space="0" w:color="auto"/>
              <w:bottom w:val="single" w:sz="4" w:space="0" w:color="auto"/>
              <w:right w:val="single" w:sz="4" w:space="0" w:color="000000"/>
            </w:tcBorders>
            <w:shd w:val="clear" w:color="auto" w:fill="FFFFFF" w:themeFill="background1"/>
            <w:hideMark/>
          </w:tcPr>
          <w:p w:rsidR="000813C3" w:rsidRPr="00523DEA" w:rsidRDefault="000813C3" w:rsidP="000D1061">
            <w:pPr>
              <w:spacing w:after="0"/>
              <w:jc w:val="center"/>
              <w:rPr>
                <w:rFonts w:ascii="Gill Sans MT" w:hAnsi="Gill Sans MT" w:cs="Calibri"/>
                <w:color w:val="000000"/>
                <w:sz w:val="24"/>
                <w:lang w:eastAsia="en-IE"/>
              </w:rPr>
            </w:pPr>
            <w:r w:rsidRPr="00523DEA">
              <w:rPr>
                <w:rFonts w:ascii="Gill Sans MT" w:hAnsi="Gill Sans MT" w:cs="Calibri"/>
                <w:color w:val="000000"/>
                <w:sz w:val="24"/>
                <w:lang w:eastAsia="en-IE"/>
              </w:rPr>
              <w:t>10 (63%)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0813C3" w:rsidRPr="00523DEA" w:rsidRDefault="000813C3" w:rsidP="000D1061">
            <w:pPr>
              <w:spacing w:after="0"/>
              <w:jc w:val="right"/>
              <w:rPr>
                <w:rFonts w:ascii="Gill Sans MT" w:hAnsi="Gill Sans MT" w:cs="Calibri"/>
                <w:bCs/>
                <w:color w:val="000000"/>
                <w:sz w:val="24"/>
                <w:lang w:eastAsia="en-IE"/>
              </w:rPr>
            </w:pPr>
            <w:r w:rsidRPr="00523DEA">
              <w:rPr>
                <w:rFonts w:ascii="Gill Sans MT" w:hAnsi="Gill Sans MT" w:cs="Calibri"/>
                <w:bCs/>
                <w:color w:val="000000"/>
                <w:sz w:val="24"/>
                <w:lang w:eastAsia="en-IE"/>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0813C3" w:rsidRPr="00523DEA" w:rsidRDefault="000813C3" w:rsidP="000D1061">
            <w:pPr>
              <w:spacing w:after="0"/>
              <w:rPr>
                <w:rFonts w:ascii="Gill Sans MT" w:hAnsi="Gill Sans MT" w:cs="Calibri"/>
                <w:bCs/>
                <w:color w:val="000000"/>
                <w:sz w:val="24"/>
                <w:lang w:eastAsia="en-IE"/>
              </w:rPr>
            </w:pPr>
            <w:r w:rsidRPr="00523DEA">
              <w:rPr>
                <w:rFonts w:ascii="Gill Sans MT" w:hAnsi="Gill Sans MT" w:cs="Calibri"/>
                <w:bCs/>
                <w:color w:val="000000"/>
                <w:sz w:val="24"/>
                <w:lang w:eastAsia="en-IE"/>
              </w:rPr>
              <w:t>Empowerment and advocacy</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0813C3" w:rsidRPr="00523DEA" w:rsidRDefault="000813C3" w:rsidP="000D1061">
            <w:pPr>
              <w:spacing w:after="0"/>
              <w:jc w:val="center"/>
              <w:rPr>
                <w:rFonts w:ascii="Gill Sans MT" w:hAnsi="Gill Sans MT" w:cs="Calibri"/>
                <w:color w:val="000000"/>
                <w:sz w:val="24"/>
                <w:lang w:eastAsia="en-IE"/>
              </w:rPr>
            </w:pPr>
            <w:r w:rsidRPr="00523DEA">
              <w:rPr>
                <w:rFonts w:ascii="Gill Sans MT" w:hAnsi="Gill Sans MT" w:cs="Calibri"/>
                <w:color w:val="000000"/>
                <w:sz w:val="24"/>
                <w:lang w:eastAsia="en-IE"/>
              </w:rPr>
              <w:t>7 (44%)</w:t>
            </w:r>
          </w:p>
        </w:tc>
      </w:tr>
      <w:tr w:rsidR="000813C3" w:rsidRPr="00AA383D" w:rsidTr="000D1061">
        <w:trPr>
          <w:trHeight w:val="280"/>
        </w:trPr>
        <w:tc>
          <w:tcPr>
            <w:tcW w:w="0" w:type="auto"/>
            <w:tcBorders>
              <w:top w:val="nil"/>
              <w:left w:val="single" w:sz="8" w:space="0" w:color="auto"/>
              <w:bottom w:val="single" w:sz="4" w:space="0" w:color="auto"/>
              <w:right w:val="nil"/>
            </w:tcBorders>
            <w:shd w:val="clear" w:color="000000" w:fill="FFFFFF"/>
          </w:tcPr>
          <w:p w:rsidR="000813C3" w:rsidRPr="00523DEA" w:rsidRDefault="000813C3" w:rsidP="000D1061">
            <w:pPr>
              <w:spacing w:after="0"/>
              <w:jc w:val="right"/>
              <w:rPr>
                <w:rFonts w:ascii="Gill Sans MT" w:hAnsi="Gill Sans MT" w:cs="Calibri"/>
                <w:bCs/>
                <w:color w:val="000000"/>
                <w:sz w:val="24"/>
                <w:lang w:eastAsia="en-IE"/>
              </w:rPr>
            </w:pPr>
            <w:r w:rsidRPr="00523DEA">
              <w:rPr>
                <w:rFonts w:ascii="Gill Sans MT" w:hAnsi="Gill Sans MT" w:cs="Calibri"/>
                <w:bCs/>
                <w:color w:val="000000"/>
                <w:sz w:val="24"/>
                <w:lang w:eastAsia="en-IE"/>
              </w:rPr>
              <w:t>3</w:t>
            </w:r>
          </w:p>
        </w:tc>
        <w:tc>
          <w:tcPr>
            <w:tcW w:w="0" w:type="auto"/>
            <w:tcBorders>
              <w:top w:val="nil"/>
              <w:left w:val="single" w:sz="8" w:space="0" w:color="auto"/>
              <w:bottom w:val="single" w:sz="4" w:space="0" w:color="auto"/>
              <w:right w:val="nil"/>
            </w:tcBorders>
            <w:shd w:val="clear" w:color="000000" w:fill="FFFFFF"/>
            <w:hideMark/>
          </w:tcPr>
          <w:p w:rsidR="000813C3" w:rsidRPr="00523DEA" w:rsidRDefault="000813C3" w:rsidP="000D1061">
            <w:pPr>
              <w:spacing w:after="0"/>
              <w:rPr>
                <w:rFonts w:ascii="Gill Sans MT" w:hAnsi="Gill Sans MT" w:cs="Calibri"/>
                <w:bCs/>
                <w:color w:val="000000"/>
                <w:sz w:val="24"/>
                <w:lang w:eastAsia="en-IE"/>
              </w:rPr>
            </w:pPr>
            <w:r w:rsidRPr="00523DEA">
              <w:rPr>
                <w:rFonts w:ascii="Gill Sans MT" w:hAnsi="Gill Sans MT" w:cs="Calibri"/>
                <w:bCs/>
                <w:color w:val="000000"/>
                <w:sz w:val="24"/>
                <w:lang w:eastAsia="en-IE"/>
              </w:rPr>
              <w:t>Professionalism and ethics</w:t>
            </w:r>
          </w:p>
        </w:tc>
        <w:tc>
          <w:tcPr>
            <w:tcW w:w="0" w:type="auto"/>
            <w:tcBorders>
              <w:top w:val="nil"/>
              <w:left w:val="single" w:sz="4" w:space="0" w:color="auto"/>
              <w:bottom w:val="single" w:sz="4" w:space="0" w:color="auto"/>
              <w:right w:val="single" w:sz="4" w:space="0" w:color="000000"/>
            </w:tcBorders>
            <w:shd w:val="clear" w:color="auto" w:fill="FFFFFF" w:themeFill="background1"/>
            <w:hideMark/>
          </w:tcPr>
          <w:p w:rsidR="000813C3" w:rsidRPr="00523DEA" w:rsidRDefault="000813C3" w:rsidP="000D1061">
            <w:pPr>
              <w:spacing w:after="0"/>
              <w:jc w:val="center"/>
              <w:rPr>
                <w:rFonts w:ascii="Gill Sans MT" w:hAnsi="Gill Sans MT" w:cs="Calibri"/>
                <w:color w:val="000000"/>
                <w:sz w:val="24"/>
                <w:lang w:eastAsia="en-IE"/>
              </w:rPr>
            </w:pPr>
            <w:r w:rsidRPr="00523DEA">
              <w:rPr>
                <w:rFonts w:ascii="Gill Sans MT" w:hAnsi="Gill Sans MT" w:cs="Calibri"/>
                <w:color w:val="000000"/>
                <w:sz w:val="24"/>
                <w:lang w:eastAsia="en-IE"/>
              </w:rPr>
              <w:t>10 (63%)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0813C3" w:rsidRPr="00523DEA" w:rsidRDefault="000813C3" w:rsidP="000D1061">
            <w:pPr>
              <w:spacing w:after="0"/>
              <w:jc w:val="right"/>
              <w:rPr>
                <w:rFonts w:ascii="Gill Sans MT" w:hAnsi="Gill Sans MT" w:cs="Calibri"/>
                <w:bCs/>
                <w:color w:val="000000"/>
                <w:sz w:val="24"/>
                <w:lang w:eastAsia="en-IE"/>
              </w:rPr>
            </w:pPr>
            <w:r w:rsidRPr="00523DEA">
              <w:rPr>
                <w:rFonts w:ascii="Gill Sans MT" w:hAnsi="Gill Sans MT" w:cs="Calibri"/>
                <w:bCs/>
                <w:color w:val="000000"/>
                <w:sz w:val="24"/>
                <w:lang w:eastAsia="en-IE"/>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0813C3" w:rsidRPr="00523DEA" w:rsidRDefault="000813C3" w:rsidP="000D1061">
            <w:pPr>
              <w:spacing w:after="0"/>
              <w:rPr>
                <w:rFonts w:ascii="Gill Sans MT" w:hAnsi="Gill Sans MT" w:cs="Calibri"/>
                <w:bCs/>
                <w:color w:val="000000"/>
                <w:sz w:val="24"/>
                <w:lang w:eastAsia="en-IE"/>
              </w:rPr>
            </w:pPr>
            <w:r w:rsidRPr="00523DEA">
              <w:rPr>
                <w:rFonts w:ascii="Gill Sans MT" w:hAnsi="Gill Sans MT" w:cs="Calibri"/>
                <w:bCs/>
                <w:color w:val="000000"/>
                <w:sz w:val="24"/>
                <w:lang w:eastAsia="en-IE"/>
              </w:rPr>
              <w:t>Safety</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0813C3" w:rsidRPr="00523DEA" w:rsidRDefault="000813C3" w:rsidP="000D1061">
            <w:pPr>
              <w:spacing w:after="0"/>
              <w:jc w:val="center"/>
              <w:rPr>
                <w:rFonts w:ascii="Gill Sans MT" w:hAnsi="Gill Sans MT" w:cs="Calibri"/>
                <w:color w:val="000000"/>
                <w:sz w:val="24"/>
                <w:lang w:eastAsia="en-IE"/>
              </w:rPr>
            </w:pPr>
            <w:r w:rsidRPr="00523DEA">
              <w:rPr>
                <w:rFonts w:ascii="Gill Sans MT" w:hAnsi="Gill Sans MT" w:cs="Calibri"/>
                <w:color w:val="000000"/>
                <w:sz w:val="24"/>
                <w:lang w:eastAsia="en-IE"/>
              </w:rPr>
              <w:t>6 (38%)</w:t>
            </w:r>
          </w:p>
        </w:tc>
      </w:tr>
      <w:tr w:rsidR="000813C3" w:rsidRPr="00AA383D" w:rsidTr="000D1061">
        <w:trPr>
          <w:trHeight w:val="238"/>
        </w:trPr>
        <w:tc>
          <w:tcPr>
            <w:tcW w:w="0" w:type="auto"/>
            <w:tcBorders>
              <w:top w:val="nil"/>
              <w:left w:val="single" w:sz="8" w:space="0" w:color="auto"/>
              <w:bottom w:val="single" w:sz="4" w:space="0" w:color="auto"/>
              <w:right w:val="nil"/>
            </w:tcBorders>
            <w:shd w:val="clear" w:color="000000" w:fill="FFFFFF"/>
          </w:tcPr>
          <w:p w:rsidR="000813C3" w:rsidRPr="00523DEA" w:rsidRDefault="000813C3" w:rsidP="000D1061">
            <w:pPr>
              <w:spacing w:after="0"/>
              <w:jc w:val="right"/>
              <w:rPr>
                <w:rFonts w:ascii="Gill Sans MT" w:hAnsi="Gill Sans MT" w:cs="Calibri"/>
                <w:bCs/>
                <w:color w:val="000000"/>
                <w:sz w:val="24"/>
                <w:lang w:eastAsia="en-IE"/>
              </w:rPr>
            </w:pPr>
            <w:r w:rsidRPr="00523DEA">
              <w:rPr>
                <w:rFonts w:ascii="Gill Sans MT" w:hAnsi="Gill Sans MT" w:cs="Calibri"/>
                <w:bCs/>
                <w:color w:val="000000"/>
                <w:sz w:val="24"/>
                <w:lang w:eastAsia="en-IE"/>
              </w:rPr>
              <w:t>4</w:t>
            </w:r>
          </w:p>
        </w:tc>
        <w:tc>
          <w:tcPr>
            <w:tcW w:w="0" w:type="auto"/>
            <w:tcBorders>
              <w:top w:val="nil"/>
              <w:left w:val="single" w:sz="8" w:space="0" w:color="auto"/>
              <w:bottom w:val="single" w:sz="4" w:space="0" w:color="auto"/>
              <w:right w:val="nil"/>
            </w:tcBorders>
            <w:shd w:val="clear" w:color="000000" w:fill="FFFFFF"/>
            <w:hideMark/>
          </w:tcPr>
          <w:p w:rsidR="000813C3" w:rsidRPr="00523DEA" w:rsidRDefault="000813C3" w:rsidP="000D1061">
            <w:pPr>
              <w:spacing w:after="0"/>
              <w:rPr>
                <w:rFonts w:ascii="Gill Sans MT" w:hAnsi="Gill Sans MT" w:cs="Calibri"/>
                <w:bCs/>
                <w:color w:val="000000"/>
                <w:sz w:val="24"/>
                <w:lang w:eastAsia="en-IE"/>
              </w:rPr>
            </w:pPr>
            <w:r w:rsidRPr="00523DEA">
              <w:rPr>
                <w:rFonts w:ascii="Gill Sans MT" w:hAnsi="Gill Sans MT" w:cs="Calibri"/>
                <w:bCs/>
                <w:color w:val="000000"/>
                <w:sz w:val="24"/>
                <w:lang w:eastAsia="en-IE"/>
              </w:rPr>
              <w:t>Planning and organization</w:t>
            </w:r>
          </w:p>
        </w:tc>
        <w:tc>
          <w:tcPr>
            <w:tcW w:w="0" w:type="auto"/>
            <w:tcBorders>
              <w:top w:val="nil"/>
              <w:left w:val="single" w:sz="4" w:space="0" w:color="auto"/>
              <w:bottom w:val="single" w:sz="4" w:space="0" w:color="auto"/>
              <w:right w:val="single" w:sz="4" w:space="0" w:color="000000"/>
            </w:tcBorders>
            <w:shd w:val="clear" w:color="auto" w:fill="FFFFFF" w:themeFill="background1"/>
            <w:hideMark/>
          </w:tcPr>
          <w:p w:rsidR="000813C3" w:rsidRPr="00523DEA" w:rsidRDefault="000813C3" w:rsidP="000D1061">
            <w:pPr>
              <w:spacing w:after="0"/>
              <w:jc w:val="center"/>
              <w:rPr>
                <w:rFonts w:ascii="Gill Sans MT" w:hAnsi="Gill Sans MT" w:cs="Calibri"/>
                <w:color w:val="000000"/>
                <w:sz w:val="24"/>
                <w:lang w:eastAsia="en-IE"/>
              </w:rPr>
            </w:pPr>
            <w:r w:rsidRPr="00523DEA">
              <w:rPr>
                <w:rFonts w:ascii="Gill Sans MT" w:hAnsi="Gill Sans MT" w:cs="Calibri"/>
                <w:color w:val="000000"/>
                <w:sz w:val="24"/>
                <w:lang w:eastAsia="en-IE"/>
              </w:rPr>
              <w:t>10 (63%)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0813C3" w:rsidRPr="00523DEA" w:rsidRDefault="000813C3" w:rsidP="000D1061">
            <w:pPr>
              <w:spacing w:after="0"/>
              <w:jc w:val="right"/>
              <w:rPr>
                <w:rFonts w:ascii="Gill Sans MT" w:hAnsi="Gill Sans MT" w:cs="Calibri"/>
                <w:bCs/>
                <w:color w:val="000000"/>
                <w:sz w:val="24"/>
                <w:lang w:eastAsia="en-IE"/>
              </w:rPr>
            </w:pPr>
            <w:r w:rsidRPr="00523DEA">
              <w:rPr>
                <w:rFonts w:ascii="Gill Sans MT" w:hAnsi="Gill Sans MT" w:cs="Calibri"/>
                <w:bCs/>
                <w:color w:val="000000"/>
                <w:sz w:val="24"/>
                <w:lang w:eastAsia="en-IE"/>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0813C3" w:rsidRPr="00523DEA" w:rsidRDefault="000813C3" w:rsidP="000D1061">
            <w:pPr>
              <w:spacing w:after="0"/>
              <w:rPr>
                <w:rFonts w:ascii="Gill Sans MT" w:hAnsi="Gill Sans MT" w:cs="Calibri"/>
                <w:bCs/>
                <w:color w:val="000000"/>
                <w:sz w:val="24"/>
                <w:lang w:eastAsia="en-IE"/>
              </w:rPr>
            </w:pPr>
            <w:r w:rsidRPr="00523DEA">
              <w:rPr>
                <w:rFonts w:ascii="Gill Sans MT" w:hAnsi="Gill Sans MT" w:cs="Calibri"/>
                <w:bCs/>
                <w:color w:val="000000"/>
                <w:sz w:val="24"/>
                <w:lang w:eastAsia="en-IE"/>
              </w:rPr>
              <w:t>Resilience, positive attitude and openness to change</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0813C3" w:rsidRPr="00523DEA" w:rsidRDefault="000813C3" w:rsidP="000D1061">
            <w:pPr>
              <w:spacing w:after="0"/>
              <w:jc w:val="center"/>
              <w:rPr>
                <w:rFonts w:ascii="Gill Sans MT" w:hAnsi="Gill Sans MT" w:cs="Calibri"/>
                <w:color w:val="000000"/>
                <w:sz w:val="24"/>
                <w:lang w:eastAsia="en-IE"/>
              </w:rPr>
            </w:pPr>
            <w:r w:rsidRPr="00523DEA">
              <w:rPr>
                <w:rFonts w:ascii="Gill Sans MT" w:hAnsi="Gill Sans MT" w:cs="Calibri"/>
                <w:color w:val="000000"/>
                <w:sz w:val="24"/>
                <w:lang w:eastAsia="en-IE"/>
              </w:rPr>
              <w:t>6 (38%)</w:t>
            </w:r>
          </w:p>
        </w:tc>
      </w:tr>
      <w:tr w:rsidR="000813C3" w:rsidRPr="00AA383D" w:rsidTr="000D1061">
        <w:trPr>
          <w:trHeight w:val="427"/>
        </w:trPr>
        <w:tc>
          <w:tcPr>
            <w:tcW w:w="0" w:type="auto"/>
            <w:tcBorders>
              <w:top w:val="nil"/>
              <w:left w:val="single" w:sz="8" w:space="0" w:color="auto"/>
              <w:bottom w:val="single" w:sz="4" w:space="0" w:color="auto"/>
              <w:right w:val="nil"/>
            </w:tcBorders>
            <w:shd w:val="clear" w:color="000000" w:fill="FFFFFF"/>
          </w:tcPr>
          <w:p w:rsidR="000813C3" w:rsidRPr="00523DEA" w:rsidRDefault="000813C3" w:rsidP="000D1061">
            <w:pPr>
              <w:spacing w:after="0"/>
              <w:jc w:val="right"/>
              <w:rPr>
                <w:rFonts w:ascii="Gill Sans MT" w:hAnsi="Gill Sans MT" w:cs="Calibri"/>
                <w:bCs/>
                <w:color w:val="000000"/>
                <w:sz w:val="24"/>
                <w:lang w:eastAsia="en-IE"/>
              </w:rPr>
            </w:pPr>
            <w:r w:rsidRPr="00523DEA">
              <w:rPr>
                <w:rFonts w:ascii="Gill Sans MT" w:hAnsi="Gill Sans MT" w:cs="Calibri"/>
                <w:bCs/>
                <w:color w:val="000000"/>
                <w:sz w:val="24"/>
                <w:lang w:eastAsia="en-IE"/>
              </w:rPr>
              <w:t>5</w:t>
            </w:r>
          </w:p>
        </w:tc>
        <w:tc>
          <w:tcPr>
            <w:tcW w:w="0" w:type="auto"/>
            <w:tcBorders>
              <w:top w:val="nil"/>
              <w:left w:val="single" w:sz="8" w:space="0" w:color="auto"/>
              <w:bottom w:val="single" w:sz="4" w:space="0" w:color="auto"/>
              <w:right w:val="nil"/>
            </w:tcBorders>
            <w:shd w:val="clear" w:color="000000" w:fill="FFFFFF"/>
            <w:hideMark/>
          </w:tcPr>
          <w:p w:rsidR="000813C3" w:rsidRPr="00523DEA" w:rsidRDefault="000813C3" w:rsidP="000D1061">
            <w:pPr>
              <w:spacing w:after="0"/>
              <w:rPr>
                <w:rFonts w:ascii="Gill Sans MT" w:hAnsi="Gill Sans MT" w:cs="Calibri"/>
                <w:bCs/>
                <w:color w:val="000000"/>
                <w:sz w:val="24"/>
                <w:lang w:eastAsia="en-IE"/>
              </w:rPr>
            </w:pPr>
            <w:r w:rsidRPr="00523DEA">
              <w:rPr>
                <w:rFonts w:ascii="Gill Sans MT" w:hAnsi="Gill Sans MT" w:cs="Calibri"/>
                <w:bCs/>
                <w:color w:val="000000"/>
                <w:sz w:val="24"/>
                <w:lang w:eastAsia="en-IE"/>
              </w:rPr>
              <w:t>Evaluation, observation and assessment</w:t>
            </w:r>
          </w:p>
        </w:tc>
        <w:tc>
          <w:tcPr>
            <w:tcW w:w="0" w:type="auto"/>
            <w:tcBorders>
              <w:top w:val="nil"/>
              <w:left w:val="single" w:sz="4" w:space="0" w:color="auto"/>
              <w:bottom w:val="single" w:sz="4" w:space="0" w:color="auto"/>
              <w:right w:val="single" w:sz="4" w:space="0" w:color="000000"/>
            </w:tcBorders>
            <w:shd w:val="clear" w:color="auto" w:fill="FFFFFF" w:themeFill="background1"/>
            <w:hideMark/>
          </w:tcPr>
          <w:p w:rsidR="000813C3" w:rsidRPr="00523DEA" w:rsidRDefault="000813C3" w:rsidP="000D1061">
            <w:pPr>
              <w:spacing w:after="0"/>
              <w:jc w:val="center"/>
              <w:rPr>
                <w:rFonts w:ascii="Gill Sans MT" w:hAnsi="Gill Sans MT" w:cs="Calibri"/>
                <w:color w:val="000000"/>
                <w:sz w:val="24"/>
                <w:lang w:eastAsia="en-IE"/>
              </w:rPr>
            </w:pPr>
            <w:r w:rsidRPr="00523DEA">
              <w:rPr>
                <w:rFonts w:ascii="Gill Sans MT" w:hAnsi="Gill Sans MT" w:cs="Calibri"/>
                <w:color w:val="000000"/>
                <w:sz w:val="24"/>
                <w:lang w:eastAsia="en-IE"/>
              </w:rPr>
              <w:t>9</w:t>
            </w:r>
          </w:p>
          <w:p w:rsidR="000813C3" w:rsidRPr="00523DEA" w:rsidRDefault="000813C3" w:rsidP="000D1061">
            <w:pPr>
              <w:spacing w:after="0"/>
              <w:jc w:val="center"/>
              <w:rPr>
                <w:rFonts w:ascii="Gill Sans MT" w:hAnsi="Gill Sans MT" w:cs="Calibri"/>
                <w:color w:val="000000"/>
                <w:sz w:val="24"/>
                <w:lang w:eastAsia="en-IE"/>
              </w:rPr>
            </w:pPr>
            <w:r w:rsidRPr="00523DEA">
              <w:rPr>
                <w:rFonts w:ascii="Gill Sans MT" w:hAnsi="Gill Sans MT" w:cs="Calibri"/>
                <w:color w:val="000000"/>
                <w:sz w:val="24"/>
                <w:lang w:eastAsia="en-IE"/>
              </w:rPr>
              <w:t>(56%)</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0813C3" w:rsidRPr="00523DEA" w:rsidRDefault="000813C3" w:rsidP="000D1061">
            <w:pPr>
              <w:spacing w:after="0"/>
              <w:jc w:val="right"/>
              <w:rPr>
                <w:rFonts w:ascii="Gill Sans MT" w:hAnsi="Gill Sans MT" w:cs="Calibri"/>
                <w:bCs/>
                <w:color w:val="000000"/>
                <w:sz w:val="24"/>
                <w:lang w:eastAsia="en-IE"/>
              </w:rPr>
            </w:pPr>
            <w:r w:rsidRPr="00523DEA">
              <w:rPr>
                <w:rFonts w:ascii="Gill Sans MT" w:hAnsi="Gill Sans MT" w:cs="Calibri"/>
                <w:bCs/>
                <w:color w:val="000000"/>
                <w:sz w:val="24"/>
                <w:lang w:eastAsia="en-IE"/>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0813C3" w:rsidRPr="00523DEA" w:rsidRDefault="000813C3" w:rsidP="000D1061">
            <w:pPr>
              <w:spacing w:after="0"/>
              <w:rPr>
                <w:rFonts w:ascii="Gill Sans MT" w:hAnsi="Gill Sans MT" w:cs="Calibri"/>
                <w:bCs/>
                <w:color w:val="000000"/>
                <w:sz w:val="24"/>
                <w:lang w:eastAsia="en-IE"/>
              </w:rPr>
            </w:pPr>
            <w:r w:rsidRPr="00523DEA">
              <w:rPr>
                <w:rFonts w:ascii="Gill Sans MT" w:hAnsi="Gill Sans MT" w:cs="Calibri"/>
                <w:bCs/>
                <w:color w:val="000000"/>
                <w:sz w:val="24"/>
                <w:lang w:eastAsia="en-IE"/>
              </w:rPr>
              <w:t>Cultural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0813C3" w:rsidRPr="00523DEA" w:rsidRDefault="000813C3" w:rsidP="000D1061">
            <w:pPr>
              <w:spacing w:after="0"/>
              <w:jc w:val="center"/>
              <w:rPr>
                <w:rFonts w:ascii="Gill Sans MT" w:hAnsi="Gill Sans MT" w:cs="Calibri"/>
                <w:color w:val="000000"/>
                <w:sz w:val="24"/>
                <w:lang w:eastAsia="en-IE"/>
              </w:rPr>
            </w:pPr>
            <w:r w:rsidRPr="00523DEA">
              <w:rPr>
                <w:rFonts w:ascii="Gill Sans MT" w:hAnsi="Gill Sans MT" w:cs="Calibri"/>
                <w:color w:val="000000"/>
                <w:sz w:val="24"/>
                <w:lang w:eastAsia="en-IE"/>
              </w:rPr>
              <w:t>5 (31%)</w:t>
            </w:r>
          </w:p>
        </w:tc>
      </w:tr>
      <w:tr w:rsidR="000813C3" w:rsidRPr="00AA383D" w:rsidTr="000D1061">
        <w:trPr>
          <w:trHeight w:val="247"/>
        </w:trPr>
        <w:tc>
          <w:tcPr>
            <w:tcW w:w="0" w:type="auto"/>
            <w:tcBorders>
              <w:top w:val="nil"/>
              <w:left w:val="single" w:sz="8" w:space="0" w:color="auto"/>
              <w:bottom w:val="single" w:sz="4" w:space="0" w:color="auto"/>
              <w:right w:val="nil"/>
            </w:tcBorders>
            <w:shd w:val="clear" w:color="000000" w:fill="FFFFFF"/>
          </w:tcPr>
          <w:p w:rsidR="000813C3" w:rsidRPr="00523DEA" w:rsidRDefault="000813C3" w:rsidP="000D1061">
            <w:pPr>
              <w:spacing w:after="0"/>
              <w:jc w:val="right"/>
              <w:rPr>
                <w:rFonts w:ascii="Gill Sans MT" w:hAnsi="Gill Sans MT" w:cs="Calibri"/>
                <w:bCs/>
                <w:color w:val="000000"/>
                <w:sz w:val="24"/>
                <w:lang w:eastAsia="en-IE"/>
              </w:rPr>
            </w:pPr>
            <w:r w:rsidRPr="00523DEA">
              <w:rPr>
                <w:rFonts w:ascii="Gill Sans MT" w:hAnsi="Gill Sans MT" w:cs="Calibri"/>
                <w:bCs/>
                <w:color w:val="000000"/>
                <w:sz w:val="24"/>
                <w:lang w:eastAsia="en-IE"/>
              </w:rPr>
              <w:t>6</w:t>
            </w:r>
          </w:p>
        </w:tc>
        <w:tc>
          <w:tcPr>
            <w:tcW w:w="0" w:type="auto"/>
            <w:tcBorders>
              <w:top w:val="nil"/>
              <w:left w:val="single" w:sz="8" w:space="0" w:color="auto"/>
              <w:bottom w:val="single" w:sz="4" w:space="0" w:color="auto"/>
              <w:right w:val="nil"/>
            </w:tcBorders>
            <w:shd w:val="clear" w:color="000000" w:fill="FFFFFF"/>
            <w:hideMark/>
          </w:tcPr>
          <w:p w:rsidR="000813C3" w:rsidRPr="00523DEA" w:rsidRDefault="000813C3" w:rsidP="000D1061">
            <w:pPr>
              <w:spacing w:after="0"/>
              <w:rPr>
                <w:rFonts w:ascii="Gill Sans MT" w:hAnsi="Gill Sans MT" w:cs="Calibri"/>
                <w:bCs/>
                <w:color w:val="000000"/>
                <w:sz w:val="24"/>
                <w:lang w:eastAsia="en-IE"/>
              </w:rPr>
            </w:pPr>
            <w:r w:rsidRPr="00523DEA">
              <w:rPr>
                <w:rFonts w:ascii="Gill Sans MT" w:hAnsi="Gill Sans MT" w:cs="Calibri"/>
                <w:bCs/>
                <w:color w:val="000000"/>
                <w:sz w:val="24"/>
                <w:lang w:eastAsia="en-IE"/>
              </w:rPr>
              <w:t>Community inclusion and networking</w:t>
            </w:r>
          </w:p>
        </w:tc>
        <w:tc>
          <w:tcPr>
            <w:tcW w:w="0" w:type="auto"/>
            <w:tcBorders>
              <w:top w:val="nil"/>
              <w:left w:val="single" w:sz="4" w:space="0" w:color="auto"/>
              <w:bottom w:val="single" w:sz="4" w:space="0" w:color="auto"/>
              <w:right w:val="single" w:sz="4" w:space="0" w:color="000000"/>
            </w:tcBorders>
            <w:shd w:val="clear" w:color="auto" w:fill="FFFFFF" w:themeFill="background1"/>
            <w:hideMark/>
          </w:tcPr>
          <w:p w:rsidR="000813C3" w:rsidRPr="00523DEA" w:rsidRDefault="000813C3" w:rsidP="000D1061">
            <w:pPr>
              <w:spacing w:after="0"/>
              <w:jc w:val="center"/>
              <w:rPr>
                <w:rFonts w:ascii="Gill Sans MT" w:hAnsi="Gill Sans MT" w:cs="Calibri"/>
                <w:color w:val="000000"/>
                <w:sz w:val="24"/>
                <w:lang w:eastAsia="en-IE"/>
              </w:rPr>
            </w:pPr>
            <w:r w:rsidRPr="00523DEA">
              <w:rPr>
                <w:rFonts w:ascii="Gill Sans MT" w:hAnsi="Gill Sans MT" w:cs="Calibri"/>
                <w:color w:val="000000"/>
                <w:sz w:val="24"/>
                <w:lang w:eastAsia="en-IE"/>
              </w:rPr>
              <w:t>9</w:t>
            </w:r>
          </w:p>
          <w:p w:rsidR="000813C3" w:rsidRPr="00523DEA" w:rsidRDefault="000813C3" w:rsidP="000D1061">
            <w:pPr>
              <w:spacing w:after="0"/>
              <w:jc w:val="center"/>
              <w:rPr>
                <w:rFonts w:ascii="Gill Sans MT" w:hAnsi="Gill Sans MT" w:cs="Calibri"/>
                <w:color w:val="000000"/>
                <w:sz w:val="24"/>
                <w:lang w:eastAsia="en-IE"/>
              </w:rPr>
            </w:pPr>
            <w:r w:rsidRPr="00523DEA">
              <w:rPr>
                <w:rFonts w:ascii="Gill Sans MT" w:hAnsi="Gill Sans MT" w:cs="Calibri"/>
                <w:color w:val="000000"/>
                <w:sz w:val="24"/>
                <w:lang w:eastAsia="en-IE"/>
              </w:rPr>
              <w:t>(56%)</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0813C3" w:rsidRPr="00523DEA" w:rsidRDefault="000813C3" w:rsidP="000D1061">
            <w:pPr>
              <w:spacing w:after="0"/>
              <w:jc w:val="right"/>
              <w:rPr>
                <w:rFonts w:ascii="Gill Sans MT" w:hAnsi="Gill Sans MT" w:cs="Calibri"/>
                <w:bCs/>
                <w:color w:val="000000"/>
                <w:sz w:val="24"/>
                <w:lang w:eastAsia="en-IE"/>
              </w:rPr>
            </w:pPr>
            <w:r w:rsidRPr="00523DEA">
              <w:rPr>
                <w:rFonts w:ascii="Gill Sans MT" w:hAnsi="Gill Sans MT" w:cs="Calibri"/>
                <w:bCs/>
                <w:color w:val="000000"/>
                <w:sz w:val="24"/>
                <w:lang w:eastAsia="en-IE"/>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0813C3" w:rsidRPr="00523DEA" w:rsidRDefault="000813C3" w:rsidP="000D1061">
            <w:pPr>
              <w:spacing w:after="0"/>
              <w:rPr>
                <w:rFonts w:ascii="Gill Sans MT" w:hAnsi="Gill Sans MT" w:cs="Calibri"/>
                <w:bCs/>
                <w:color w:val="000000"/>
                <w:sz w:val="24"/>
                <w:lang w:eastAsia="en-IE"/>
              </w:rPr>
            </w:pPr>
            <w:r w:rsidRPr="00523DEA">
              <w:rPr>
                <w:rFonts w:ascii="Gill Sans MT" w:hAnsi="Gill Sans MT" w:cs="Calibri"/>
                <w:bCs/>
                <w:color w:val="000000"/>
                <w:sz w:val="24"/>
                <w:lang w:eastAsia="en-IE"/>
              </w:rPr>
              <w:t>Crisis prevention and intervention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0813C3" w:rsidRPr="00523DEA" w:rsidRDefault="000813C3" w:rsidP="000D1061">
            <w:pPr>
              <w:spacing w:after="0"/>
              <w:jc w:val="center"/>
              <w:rPr>
                <w:rFonts w:ascii="Gill Sans MT" w:hAnsi="Gill Sans MT" w:cs="Calibri"/>
                <w:color w:val="000000"/>
                <w:sz w:val="24"/>
                <w:lang w:eastAsia="en-IE"/>
              </w:rPr>
            </w:pPr>
            <w:r w:rsidRPr="00523DEA">
              <w:rPr>
                <w:rFonts w:ascii="Gill Sans MT" w:hAnsi="Gill Sans MT" w:cs="Calibri"/>
                <w:color w:val="000000"/>
                <w:sz w:val="24"/>
                <w:lang w:eastAsia="en-IE"/>
              </w:rPr>
              <w:t>4 (25%)</w:t>
            </w:r>
          </w:p>
        </w:tc>
      </w:tr>
      <w:tr w:rsidR="000813C3" w:rsidRPr="00AA383D" w:rsidTr="000D1061">
        <w:trPr>
          <w:trHeight w:val="549"/>
        </w:trPr>
        <w:tc>
          <w:tcPr>
            <w:tcW w:w="0" w:type="auto"/>
            <w:tcBorders>
              <w:top w:val="nil"/>
              <w:left w:val="single" w:sz="8" w:space="0" w:color="auto"/>
              <w:bottom w:val="single" w:sz="4" w:space="0" w:color="auto"/>
              <w:right w:val="nil"/>
            </w:tcBorders>
            <w:shd w:val="clear" w:color="000000" w:fill="FFFFFF"/>
          </w:tcPr>
          <w:p w:rsidR="000813C3" w:rsidRPr="00523DEA" w:rsidRDefault="000813C3" w:rsidP="000D1061">
            <w:pPr>
              <w:spacing w:after="0"/>
              <w:jc w:val="right"/>
              <w:rPr>
                <w:rFonts w:ascii="Gill Sans MT" w:hAnsi="Gill Sans MT" w:cs="Calibri"/>
                <w:bCs/>
                <w:color w:val="000000"/>
                <w:sz w:val="24"/>
                <w:lang w:eastAsia="en-IE"/>
              </w:rPr>
            </w:pPr>
            <w:r w:rsidRPr="00523DEA">
              <w:rPr>
                <w:rFonts w:ascii="Gill Sans MT" w:hAnsi="Gill Sans MT" w:cs="Calibri"/>
                <w:bCs/>
                <w:color w:val="000000"/>
                <w:sz w:val="24"/>
                <w:lang w:eastAsia="en-IE"/>
              </w:rPr>
              <w:t>7</w:t>
            </w:r>
          </w:p>
        </w:tc>
        <w:tc>
          <w:tcPr>
            <w:tcW w:w="0" w:type="auto"/>
            <w:tcBorders>
              <w:top w:val="nil"/>
              <w:left w:val="single" w:sz="8" w:space="0" w:color="auto"/>
              <w:bottom w:val="single" w:sz="4" w:space="0" w:color="auto"/>
              <w:right w:val="nil"/>
            </w:tcBorders>
            <w:shd w:val="clear" w:color="000000" w:fill="FFFFFF"/>
            <w:hideMark/>
          </w:tcPr>
          <w:p w:rsidR="000813C3" w:rsidRPr="00523DEA" w:rsidRDefault="000813C3" w:rsidP="000D1061">
            <w:pPr>
              <w:spacing w:after="0"/>
              <w:rPr>
                <w:rFonts w:ascii="Gill Sans MT" w:hAnsi="Gill Sans MT" w:cs="Calibri"/>
                <w:bCs/>
                <w:color w:val="000000"/>
                <w:sz w:val="24"/>
                <w:lang w:eastAsia="en-IE"/>
              </w:rPr>
            </w:pPr>
            <w:r w:rsidRPr="00523DEA">
              <w:rPr>
                <w:rFonts w:ascii="Gill Sans MT" w:hAnsi="Gill Sans MT" w:cs="Calibri"/>
                <w:bCs/>
                <w:color w:val="000000"/>
                <w:sz w:val="24"/>
                <w:lang w:eastAsia="en-IE"/>
              </w:rPr>
              <w:t>Education, training and self-development</w:t>
            </w:r>
          </w:p>
        </w:tc>
        <w:tc>
          <w:tcPr>
            <w:tcW w:w="0" w:type="auto"/>
            <w:tcBorders>
              <w:top w:val="nil"/>
              <w:left w:val="single" w:sz="4" w:space="0" w:color="auto"/>
              <w:bottom w:val="single" w:sz="4" w:space="0" w:color="auto"/>
              <w:right w:val="single" w:sz="4" w:space="0" w:color="000000"/>
            </w:tcBorders>
            <w:shd w:val="clear" w:color="auto" w:fill="FFFFFF" w:themeFill="background1"/>
            <w:hideMark/>
          </w:tcPr>
          <w:p w:rsidR="000813C3" w:rsidRPr="00523DEA" w:rsidRDefault="000813C3" w:rsidP="000D1061">
            <w:pPr>
              <w:spacing w:after="0"/>
              <w:jc w:val="center"/>
              <w:rPr>
                <w:rFonts w:ascii="Gill Sans MT" w:hAnsi="Gill Sans MT" w:cs="Calibri"/>
                <w:color w:val="000000"/>
                <w:sz w:val="24"/>
                <w:lang w:eastAsia="en-IE"/>
              </w:rPr>
            </w:pPr>
            <w:r w:rsidRPr="00523DEA">
              <w:rPr>
                <w:rFonts w:ascii="Gill Sans MT" w:hAnsi="Gill Sans MT" w:cs="Calibri"/>
                <w:color w:val="000000"/>
                <w:sz w:val="24"/>
                <w:lang w:eastAsia="en-IE"/>
              </w:rPr>
              <w:t>9</w:t>
            </w:r>
          </w:p>
          <w:p w:rsidR="000813C3" w:rsidRPr="00523DEA" w:rsidRDefault="000813C3" w:rsidP="000D1061">
            <w:pPr>
              <w:spacing w:after="0"/>
              <w:jc w:val="center"/>
              <w:rPr>
                <w:rFonts w:ascii="Gill Sans MT" w:hAnsi="Gill Sans MT" w:cs="Calibri"/>
                <w:color w:val="000000"/>
                <w:sz w:val="24"/>
                <w:lang w:eastAsia="en-IE"/>
              </w:rPr>
            </w:pPr>
            <w:r w:rsidRPr="00523DEA">
              <w:rPr>
                <w:rFonts w:ascii="Gill Sans MT" w:hAnsi="Gill Sans MT" w:cs="Calibri"/>
                <w:color w:val="000000"/>
                <w:sz w:val="24"/>
                <w:lang w:eastAsia="en-IE"/>
              </w:rPr>
              <w:t>(56%)</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0813C3" w:rsidRPr="00523DEA" w:rsidRDefault="000813C3" w:rsidP="000D1061">
            <w:pPr>
              <w:spacing w:after="0"/>
              <w:jc w:val="right"/>
              <w:rPr>
                <w:rFonts w:ascii="Gill Sans MT" w:hAnsi="Gill Sans MT" w:cs="Calibri"/>
                <w:bCs/>
                <w:color w:val="000000"/>
                <w:sz w:val="24"/>
                <w:lang w:eastAsia="en-IE"/>
              </w:rPr>
            </w:pPr>
            <w:r w:rsidRPr="00523DEA">
              <w:rPr>
                <w:rFonts w:ascii="Gill Sans MT" w:hAnsi="Gill Sans MT" w:cs="Calibri"/>
                <w:bCs/>
                <w:color w:val="000000"/>
                <w:sz w:val="24"/>
                <w:lang w:eastAsia="en-IE"/>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0813C3" w:rsidRPr="00523DEA" w:rsidRDefault="000813C3" w:rsidP="000D1061">
            <w:pPr>
              <w:spacing w:after="0"/>
              <w:rPr>
                <w:rFonts w:ascii="Gill Sans MT" w:hAnsi="Gill Sans MT" w:cs="Calibri"/>
                <w:bCs/>
                <w:color w:val="000000"/>
                <w:sz w:val="24"/>
                <w:lang w:eastAsia="en-IE"/>
              </w:rPr>
            </w:pPr>
            <w:r w:rsidRPr="00523DEA">
              <w:rPr>
                <w:rFonts w:ascii="Gill Sans MT" w:hAnsi="Gill Sans MT" w:cs="Calibri"/>
                <w:bCs/>
                <w:color w:val="000000"/>
                <w:sz w:val="24"/>
                <w:lang w:eastAsia="en-IE"/>
              </w:rPr>
              <w:t>Respect dignity and privacy</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0813C3" w:rsidRPr="00523DEA" w:rsidRDefault="000813C3" w:rsidP="000D1061">
            <w:pPr>
              <w:spacing w:after="0"/>
              <w:jc w:val="center"/>
              <w:rPr>
                <w:rFonts w:ascii="Gill Sans MT" w:hAnsi="Gill Sans MT" w:cs="Calibri"/>
                <w:color w:val="000000"/>
                <w:sz w:val="24"/>
                <w:lang w:eastAsia="en-IE"/>
              </w:rPr>
            </w:pPr>
            <w:r w:rsidRPr="00523DEA">
              <w:rPr>
                <w:rFonts w:ascii="Gill Sans MT" w:hAnsi="Gill Sans MT" w:cs="Calibri"/>
                <w:color w:val="000000"/>
                <w:sz w:val="24"/>
                <w:lang w:eastAsia="en-IE"/>
              </w:rPr>
              <w:t>3 (19%)</w:t>
            </w:r>
          </w:p>
        </w:tc>
      </w:tr>
      <w:tr w:rsidR="000813C3" w:rsidRPr="00AA383D" w:rsidTr="000D1061">
        <w:trPr>
          <w:trHeight w:val="317"/>
        </w:trPr>
        <w:tc>
          <w:tcPr>
            <w:tcW w:w="0" w:type="auto"/>
            <w:tcBorders>
              <w:top w:val="nil"/>
              <w:left w:val="single" w:sz="8" w:space="0" w:color="auto"/>
              <w:bottom w:val="single" w:sz="4" w:space="0" w:color="auto"/>
              <w:right w:val="nil"/>
            </w:tcBorders>
            <w:shd w:val="clear" w:color="000000" w:fill="FFFFFF"/>
          </w:tcPr>
          <w:p w:rsidR="000813C3" w:rsidRPr="00523DEA" w:rsidRDefault="000813C3" w:rsidP="000D1061">
            <w:pPr>
              <w:spacing w:after="0"/>
              <w:jc w:val="right"/>
              <w:rPr>
                <w:rFonts w:ascii="Gill Sans MT" w:hAnsi="Gill Sans MT" w:cs="Calibri"/>
                <w:bCs/>
                <w:color w:val="000000"/>
                <w:sz w:val="24"/>
                <w:lang w:eastAsia="en-IE"/>
              </w:rPr>
            </w:pPr>
            <w:r w:rsidRPr="00523DEA">
              <w:rPr>
                <w:rFonts w:ascii="Gill Sans MT" w:hAnsi="Gill Sans MT" w:cs="Calibri"/>
                <w:bCs/>
                <w:color w:val="000000"/>
                <w:sz w:val="24"/>
                <w:lang w:eastAsia="en-IE"/>
              </w:rPr>
              <w:t>8</w:t>
            </w:r>
          </w:p>
        </w:tc>
        <w:tc>
          <w:tcPr>
            <w:tcW w:w="0" w:type="auto"/>
            <w:tcBorders>
              <w:top w:val="nil"/>
              <w:left w:val="single" w:sz="8" w:space="0" w:color="auto"/>
              <w:bottom w:val="single" w:sz="4" w:space="0" w:color="auto"/>
              <w:right w:val="nil"/>
            </w:tcBorders>
            <w:shd w:val="clear" w:color="000000" w:fill="FFFFFF"/>
            <w:hideMark/>
          </w:tcPr>
          <w:p w:rsidR="000813C3" w:rsidRPr="00523DEA" w:rsidRDefault="000813C3" w:rsidP="000D1061">
            <w:pPr>
              <w:spacing w:after="0"/>
              <w:rPr>
                <w:rFonts w:ascii="Gill Sans MT" w:hAnsi="Gill Sans MT" w:cs="Calibri"/>
                <w:bCs/>
                <w:color w:val="000000"/>
                <w:sz w:val="24"/>
                <w:lang w:eastAsia="en-IE"/>
              </w:rPr>
            </w:pPr>
            <w:r w:rsidRPr="00523DEA">
              <w:rPr>
                <w:rFonts w:ascii="Gill Sans MT" w:hAnsi="Gill Sans MT" w:cs="Calibri"/>
                <w:bCs/>
                <w:color w:val="000000"/>
                <w:sz w:val="24"/>
                <w:lang w:eastAsia="en-IE"/>
              </w:rPr>
              <w:t>Community living skills and supports</w:t>
            </w:r>
          </w:p>
        </w:tc>
        <w:tc>
          <w:tcPr>
            <w:tcW w:w="0" w:type="auto"/>
            <w:tcBorders>
              <w:top w:val="nil"/>
              <w:left w:val="single" w:sz="4" w:space="0" w:color="auto"/>
              <w:bottom w:val="single" w:sz="4" w:space="0" w:color="auto"/>
              <w:right w:val="single" w:sz="4" w:space="0" w:color="000000"/>
            </w:tcBorders>
            <w:shd w:val="clear" w:color="auto" w:fill="FFFFFF" w:themeFill="background1"/>
            <w:hideMark/>
          </w:tcPr>
          <w:p w:rsidR="000813C3" w:rsidRPr="00523DEA" w:rsidRDefault="000813C3" w:rsidP="000D1061">
            <w:pPr>
              <w:spacing w:after="0"/>
              <w:jc w:val="center"/>
              <w:rPr>
                <w:rFonts w:ascii="Gill Sans MT" w:hAnsi="Gill Sans MT" w:cs="Calibri"/>
                <w:color w:val="000000"/>
                <w:sz w:val="24"/>
                <w:lang w:eastAsia="en-IE"/>
              </w:rPr>
            </w:pPr>
            <w:r w:rsidRPr="00523DEA">
              <w:rPr>
                <w:rFonts w:ascii="Gill Sans MT" w:hAnsi="Gill Sans MT" w:cs="Calibri"/>
                <w:color w:val="000000"/>
                <w:sz w:val="24"/>
                <w:lang w:eastAsia="en-IE"/>
              </w:rPr>
              <w:t>8</w:t>
            </w:r>
          </w:p>
          <w:p w:rsidR="000813C3" w:rsidRPr="00523DEA" w:rsidRDefault="000813C3" w:rsidP="000D1061">
            <w:pPr>
              <w:spacing w:after="0"/>
              <w:jc w:val="center"/>
              <w:rPr>
                <w:rFonts w:ascii="Gill Sans MT" w:hAnsi="Gill Sans MT" w:cs="Calibri"/>
                <w:color w:val="000000"/>
                <w:sz w:val="24"/>
                <w:lang w:eastAsia="en-IE"/>
              </w:rPr>
            </w:pPr>
            <w:r w:rsidRPr="00523DEA">
              <w:rPr>
                <w:rFonts w:ascii="Gill Sans MT" w:hAnsi="Gill Sans MT" w:cs="Calibri"/>
                <w:color w:val="000000"/>
                <w:sz w:val="24"/>
                <w:lang w:eastAsia="en-IE"/>
              </w:rPr>
              <w:t>(50%)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0813C3" w:rsidRPr="00523DEA" w:rsidRDefault="000813C3" w:rsidP="000D1061">
            <w:pPr>
              <w:spacing w:after="0"/>
              <w:jc w:val="right"/>
              <w:rPr>
                <w:rFonts w:ascii="Gill Sans MT" w:hAnsi="Gill Sans MT" w:cs="Calibri"/>
                <w:bCs/>
                <w:color w:val="000000"/>
                <w:sz w:val="24"/>
                <w:lang w:eastAsia="en-IE"/>
              </w:rPr>
            </w:pPr>
            <w:r w:rsidRPr="00523DEA">
              <w:rPr>
                <w:rFonts w:ascii="Gill Sans MT" w:hAnsi="Gill Sans MT" w:cs="Calibri"/>
                <w:bCs/>
                <w:color w:val="000000"/>
                <w:sz w:val="24"/>
                <w:lang w:eastAsia="en-IE"/>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0813C3" w:rsidRPr="00523DEA" w:rsidRDefault="000813C3" w:rsidP="000D1061">
            <w:pPr>
              <w:spacing w:after="0"/>
              <w:rPr>
                <w:rFonts w:ascii="Gill Sans MT" w:hAnsi="Gill Sans MT" w:cs="Calibri"/>
                <w:bCs/>
                <w:color w:val="000000"/>
                <w:sz w:val="24"/>
                <w:lang w:eastAsia="en-IE"/>
              </w:rPr>
            </w:pPr>
            <w:r w:rsidRPr="00523DEA">
              <w:rPr>
                <w:rFonts w:ascii="Gill Sans MT" w:hAnsi="Gill Sans MT" w:cs="Calibri"/>
                <w:bCs/>
                <w:color w:val="000000"/>
                <w:sz w:val="24"/>
                <w:lang w:eastAsia="en-IE"/>
              </w:rPr>
              <w:t>Innovation, creativity and problem solving</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0813C3" w:rsidRPr="00523DEA" w:rsidRDefault="000813C3" w:rsidP="000D1061">
            <w:pPr>
              <w:spacing w:after="0"/>
              <w:jc w:val="center"/>
              <w:rPr>
                <w:rFonts w:ascii="Gill Sans MT" w:hAnsi="Gill Sans MT" w:cs="Calibri"/>
                <w:color w:val="000000"/>
                <w:sz w:val="24"/>
                <w:lang w:eastAsia="en-IE"/>
              </w:rPr>
            </w:pPr>
            <w:r w:rsidRPr="00523DEA">
              <w:rPr>
                <w:rFonts w:ascii="Gill Sans MT" w:hAnsi="Gill Sans MT" w:cs="Calibri"/>
                <w:color w:val="000000"/>
                <w:sz w:val="24"/>
                <w:lang w:eastAsia="en-IE"/>
              </w:rPr>
              <w:t>3 (19%)</w:t>
            </w:r>
          </w:p>
        </w:tc>
      </w:tr>
      <w:tr w:rsidR="000813C3" w:rsidRPr="00AA383D" w:rsidTr="000D1061">
        <w:trPr>
          <w:trHeight w:val="238"/>
        </w:trPr>
        <w:tc>
          <w:tcPr>
            <w:tcW w:w="0" w:type="auto"/>
            <w:tcBorders>
              <w:top w:val="nil"/>
              <w:left w:val="single" w:sz="8" w:space="0" w:color="auto"/>
              <w:bottom w:val="single" w:sz="4" w:space="0" w:color="auto"/>
              <w:right w:val="nil"/>
            </w:tcBorders>
            <w:shd w:val="clear" w:color="000000" w:fill="FFFFFF"/>
          </w:tcPr>
          <w:p w:rsidR="000813C3" w:rsidRPr="00523DEA" w:rsidRDefault="000813C3" w:rsidP="000D1061">
            <w:pPr>
              <w:spacing w:after="0"/>
              <w:jc w:val="right"/>
              <w:rPr>
                <w:rFonts w:ascii="Gill Sans MT" w:hAnsi="Gill Sans MT" w:cs="Calibri"/>
                <w:bCs/>
                <w:color w:val="000000"/>
                <w:sz w:val="24"/>
                <w:lang w:eastAsia="en-IE"/>
              </w:rPr>
            </w:pPr>
            <w:r w:rsidRPr="00523DEA">
              <w:rPr>
                <w:rFonts w:ascii="Gill Sans MT" w:hAnsi="Gill Sans MT" w:cs="Calibri"/>
                <w:bCs/>
                <w:color w:val="000000"/>
                <w:sz w:val="24"/>
                <w:lang w:eastAsia="en-IE"/>
              </w:rPr>
              <w:t>9</w:t>
            </w:r>
          </w:p>
        </w:tc>
        <w:tc>
          <w:tcPr>
            <w:tcW w:w="0" w:type="auto"/>
            <w:tcBorders>
              <w:top w:val="nil"/>
              <w:left w:val="single" w:sz="8" w:space="0" w:color="auto"/>
              <w:bottom w:val="single" w:sz="4" w:space="0" w:color="auto"/>
              <w:right w:val="nil"/>
            </w:tcBorders>
            <w:shd w:val="clear" w:color="000000" w:fill="FFFFFF"/>
            <w:hideMark/>
          </w:tcPr>
          <w:p w:rsidR="000813C3" w:rsidRPr="00523DEA" w:rsidRDefault="000813C3" w:rsidP="000D1061">
            <w:pPr>
              <w:spacing w:after="0"/>
              <w:rPr>
                <w:rFonts w:ascii="Gill Sans MT" w:hAnsi="Gill Sans MT" w:cs="Calibri"/>
                <w:bCs/>
                <w:color w:val="000000"/>
                <w:sz w:val="24"/>
                <w:lang w:eastAsia="en-IE"/>
              </w:rPr>
            </w:pPr>
            <w:r w:rsidRPr="00523DEA">
              <w:rPr>
                <w:rFonts w:ascii="Gill Sans MT" w:hAnsi="Gill Sans MT" w:cs="Calibri"/>
                <w:bCs/>
                <w:color w:val="000000"/>
                <w:sz w:val="24"/>
                <w:lang w:eastAsia="en-IE"/>
              </w:rPr>
              <w:t>Specific clinical support</w:t>
            </w:r>
          </w:p>
        </w:tc>
        <w:tc>
          <w:tcPr>
            <w:tcW w:w="0" w:type="auto"/>
            <w:tcBorders>
              <w:top w:val="nil"/>
              <w:left w:val="single" w:sz="4" w:space="0" w:color="auto"/>
              <w:bottom w:val="single" w:sz="4" w:space="0" w:color="auto"/>
              <w:right w:val="single" w:sz="4" w:space="0" w:color="000000"/>
            </w:tcBorders>
            <w:shd w:val="clear" w:color="auto" w:fill="FFFFFF" w:themeFill="background1"/>
            <w:hideMark/>
          </w:tcPr>
          <w:p w:rsidR="000813C3" w:rsidRPr="00523DEA" w:rsidRDefault="000813C3" w:rsidP="000D1061">
            <w:pPr>
              <w:spacing w:after="0"/>
              <w:jc w:val="center"/>
              <w:rPr>
                <w:rFonts w:ascii="Gill Sans MT" w:hAnsi="Gill Sans MT" w:cs="Calibri"/>
                <w:color w:val="000000"/>
                <w:sz w:val="24"/>
                <w:lang w:eastAsia="en-IE"/>
              </w:rPr>
            </w:pPr>
            <w:r w:rsidRPr="00523DEA">
              <w:rPr>
                <w:rFonts w:ascii="Gill Sans MT" w:hAnsi="Gill Sans MT" w:cs="Calibri"/>
                <w:color w:val="000000"/>
                <w:sz w:val="24"/>
                <w:lang w:eastAsia="en-IE"/>
              </w:rPr>
              <w:t>7</w:t>
            </w:r>
          </w:p>
          <w:p w:rsidR="000813C3" w:rsidRPr="00523DEA" w:rsidRDefault="000813C3" w:rsidP="000D1061">
            <w:pPr>
              <w:spacing w:after="0"/>
              <w:jc w:val="center"/>
              <w:rPr>
                <w:rFonts w:ascii="Gill Sans MT" w:hAnsi="Gill Sans MT" w:cs="Calibri"/>
                <w:color w:val="000000"/>
                <w:sz w:val="24"/>
                <w:lang w:eastAsia="en-IE"/>
              </w:rPr>
            </w:pPr>
            <w:r w:rsidRPr="00523DEA">
              <w:rPr>
                <w:rFonts w:ascii="Gill Sans MT" w:hAnsi="Gill Sans MT" w:cs="Calibri"/>
                <w:color w:val="000000"/>
                <w:sz w:val="24"/>
                <w:lang w:eastAsia="en-IE"/>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0813C3" w:rsidRPr="00523DEA" w:rsidRDefault="000813C3" w:rsidP="000D1061">
            <w:pPr>
              <w:spacing w:after="0"/>
              <w:jc w:val="right"/>
              <w:rPr>
                <w:rFonts w:ascii="Gill Sans MT" w:hAnsi="Gill Sans MT" w:cs="Calibri"/>
                <w:bCs/>
                <w:color w:val="000000"/>
                <w:sz w:val="24"/>
                <w:lang w:eastAsia="en-IE"/>
              </w:rPr>
            </w:pPr>
            <w:r w:rsidRPr="00523DEA">
              <w:rPr>
                <w:rFonts w:ascii="Gill Sans MT" w:hAnsi="Gill Sans MT" w:cs="Calibri"/>
                <w:bCs/>
                <w:color w:val="000000"/>
                <w:sz w:val="24"/>
                <w:lang w:eastAsia="en-IE"/>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0813C3" w:rsidRPr="00523DEA" w:rsidRDefault="000813C3" w:rsidP="000D1061">
            <w:pPr>
              <w:spacing w:after="0"/>
              <w:rPr>
                <w:rFonts w:ascii="Gill Sans MT" w:hAnsi="Gill Sans MT" w:cs="Calibri"/>
                <w:bCs/>
                <w:color w:val="000000"/>
                <w:sz w:val="24"/>
                <w:lang w:eastAsia="en-IE"/>
              </w:rPr>
            </w:pPr>
            <w:r w:rsidRPr="00523DEA">
              <w:rPr>
                <w:rFonts w:ascii="Gill Sans MT" w:hAnsi="Gill Sans MT" w:cs="Calibri"/>
                <w:bCs/>
                <w:color w:val="000000"/>
                <w:sz w:val="24"/>
                <w:lang w:eastAsia="en-IE"/>
              </w:rPr>
              <w:t>Staff management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0813C3" w:rsidRPr="00523DEA" w:rsidRDefault="000813C3" w:rsidP="000D1061">
            <w:pPr>
              <w:spacing w:after="0"/>
              <w:jc w:val="center"/>
              <w:rPr>
                <w:rFonts w:ascii="Gill Sans MT" w:hAnsi="Gill Sans MT" w:cs="Calibri"/>
                <w:color w:val="000000"/>
                <w:sz w:val="24"/>
                <w:lang w:eastAsia="en-IE"/>
              </w:rPr>
            </w:pPr>
            <w:r w:rsidRPr="00523DEA">
              <w:rPr>
                <w:rFonts w:ascii="Gill Sans MT" w:hAnsi="Gill Sans MT" w:cs="Calibri"/>
                <w:color w:val="000000"/>
                <w:sz w:val="24"/>
                <w:lang w:eastAsia="en-IE"/>
              </w:rPr>
              <w:t>3 (19%)</w:t>
            </w:r>
          </w:p>
        </w:tc>
      </w:tr>
      <w:tr w:rsidR="000813C3" w:rsidRPr="00AA383D" w:rsidTr="000D1061">
        <w:trPr>
          <w:trHeight w:val="370"/>
        </w:trPr>
        <w:tc>
          <w:tcPr>
            <w:tcW w:w="0" w:type="auto"/>
            <w:tcBorders>
              <w:top w:val="nil"/>
              <w:left w:val="single" w:sz="8" w:space="0" w:color="auto"/>
              <w:bottom w:val="single" w:sz="4" w:space="0" w:color="auto"/>
              <w:right w:val="nil"/>
            </w:tcBorders>
            <w:shd w:val="clear" w:color="000000" w:fill="FFFFFF"/>
          </w:tcPr>
          <w:p w:rsidR="000813C3" w:rsidRPr="00523DEA" w:rsidRDefault="000813C3" w:rsidP="000D1061">
            <w:pPr>
              <w:spacing w:after="0"/>
              <w:jc w:val="right"/>
              <w:rPr>
                <w:rFonts w:ascii="Gill Sans MT" w:hAnsi="Gill Sans MT" w:cs="Calibri"/>
                <w:bCs/>
                <w:color w:val="000000"/>
                <w:sz w:val="24"/>
                <w:lang w:eastAsia="en-IE"/>
              </w:rPr>
            </w:pPr>
            <w:r w:rsidRPr="00523DEA">
              <w:rPr>
                <w:rFonts w:ascii="Gill Sans MT" w:hAnsi="Gill Sans MT" w:cs="Calibri"/>
                <w:bCs/>
                <w:color w:val="000000"/>
                <w:sz w:val="24"/>
                <w:lang w:eastAsia="en-IE"/>
              </w:rPr>
              <w:t>10</w:t>
            </w:r>
          </w:p>
        </w:tc>
        <w:tc>
          <w:tcPr>
            <w:tcW w:w="0" w:type="auto"/>
            <w:tcBorders>
              <w:top w:val="nil"/>
              <w:left w:val="single" w:sz="8" w:space="0" w:color="auto"/>
              <w:bottom w:val="single" w:sz="4" w:space="0" w:color="auto"/>
              <w:right w:val="nil"/>
            </w:tcBorders>
            <w:shd w:val="clear" w:color="000000" w:fill="FFFFFF"/>
            <w:hideMark/>
          </w:tcPr>
          <w:p w:rsidR="000813C3" w:rsidRPr="00523DEA" w:rsidRDefault="000813C3" w:rsidP="000D1061">
            <w:pPr>
              <w:spacing w:after="0"/>
              <w:rPr>
                <w:rFonts w:ascii="Gill Sans MT" w:hAnsi="Gill Sans MT" w:cs="Calibri"/>
                <w:bCs/>
                <w:color w:val="000000"/>
                <w:sz w:val="24"/>
                <w:lang w:eastAsia="en-IE"/>
              </w:rPr>
            </w:pPr>
            <w:r w:rsidRPr="00523DEA">
              <w:rPr>
                <w:rFonts w:ascii="Gill Sans MT" w:hAnsi="Gill Sans MT" w:cs="Calibri"/>
                <w:bCs/>
                <w:color w:val="000000"/>
                <w:sz w:val="24"/>
                <w:lang w:eastAsia="en-IE"/>
              </w:rPr>
              <w:t>Health and Wellness</w:t>
            </w:r>
          </w:p>
        </w:tc>
        <w:tc>
          <w:tcPr>
            <w:tcW w:w="0" w:type="auto"/>
            <w:tcBorders>
              <w:top w:val="nil"/>
              <w:left w:val="single" w:sz="4" w:space="0" w:color="auto"/>
              <w:bottom w:val="single" w:sz="4" w:space="0" w:color="auto"/>
              <w:right w:val="single" w:sz="4" w:space="0" w:color="000000"/>
            </w:tcBorders>
            <w:shd w:val="clear" w:color="auto" w:fill="FFFFFF" w:themeFill="background1"/>
            <w:hideMark/>
          </w:tcPr>
          <w:p w:rsidR="000813C3" w:rsidRPr="00523DEA" w:rsidRDefault="000813C3" w:rsidP="000D1061">
            <w:pPr>
              <w:spacing w:after="0"/>
              <w:jc w:val="center"/>
              <w:rPr>
                <w:rFonts w:ascii="Gill Sans MT" w:hAnsi="Gill Sans MT" w:cs="Calibri"/>
                <w:color w:val="000000"/>
                <w:sz w:val="24"/>
                <w:lang w:eastAsia="en-IE"/>
              </w:rPr>
            </w:pPr>
            <w:r w:rsidRPr="00523DEA">
              <w:rPr>
                <w:rFonts w:ascii="Gill Sans MT" w:hAnsi="Gill Sans MT" w:cs="Calibri"/>
                <w:color w:val="000000"/>
                <w:sz w:val="24"/>
                <w:lang w:eastAsia="en-IE"/>
              </w:rPr>
              <w:t>7</w:t>
            </w:r>
          </w:p>
          <w:p w:rsidR="000813C3" w:rsidRPr="00523DEA" w:rsidRDefault="000813C3" w:rsidP="000D1061">
            <w:pPr>
              <w:spacing w:after="0"/>
              <w:jc w:val="center"/>
              <w:rPr>
                <w:rFonts w:ascii="Gill Sans MT" w:hAnsi="Gill Sans MT" w:cs="Calibri"/>
                <w:color w:val="000000"/>
                <w:sz w:val="24"/>
                <w:lang w:eastAsia="en-IE"/>
              </w:rPr>
            </w:pPr>
            <w:r w:rsidRPr="00523DEA">
              <w:rPr>
                <w:rFonts w:ascii="Gill Sans MT" w:hAnsi="Gill Sans MT" w:cs="Calibri"/>
                <w:color w:val="000000"/>
                <w:sz w:val="24"/>
                <w:lang w:eastAsia="en-IE"/>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0813C3" w:rsidRPr="00523DEA" w:rsidRDefault="000813C3" w:rsidP="000D1061">
            <w:pPr>
              <w:spacing w:after="0"/>
              <w:jc w:val="right"/>
              <w:rPr>
                <w:rFonts w:ascii="Gill Sans MT" w:hAnsi="Gill Sans MT" w:cs="Calibri"/>
                <w:bCs/>
                <w:color w:val="000000"/>
                <w:sz w:val="24"/>
                <w:lang w:eastAsia="en-IE"/>
              </w:rPr>
            </w:pPr>
            <w:r w:rsidRPr="00523DEA">
              <w:rPr>
                <w:rFonts w:ascii="Gill Sans MT" w:hAnsi="Gill Sans MT" w:cs="Calibri"/>
                <w:bCs/>
                <w:color w:val="000000"/>
                <w:sz w:val="24"/>
                <w:lang w:eastAsia="en-IE"/>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0813C3" w:rsidRPr="00523DEA" w:rsidRDefault="000813C3" w:rsidP="000D1061">
            <w:pPr>
              <w:spacing w:after="0"/>
              <w:rPr>
                <w:rFonts w:ascii="Gill Sans MT" w:hAnsi="Gill Sans MT" w:cs="Calibri"/>
                <w:bCs/>
                <w:color w:val="000000"/>
                <w:sz w:val="24"/>
                <w:lang w:eastAsia="en-IE"/>
              </w:rPr>
            </w:pPr>
            <w:r w:rsidRPr="00523DEA">
              <w:rPr>
                <w:rFonts w:ascii="Gill Sans MT" w:hAnsi="Gill Sans MT" w:cs="Calibri"/>
                <w:bCs/>
                <w:color w:val="000000"/>
                <w:sz w:val="24"/>
                <w:lang w:eastAsia="en-IE"/>
              </w:rPr>
              <w:t>Leadership</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0813C3" w:rsidRPr="00523DEA" w:rsidRDefault="000813C3" w:rsidP="000D1061">
            <w:pPr>
              <w:spacing w:after="0"/>
              <w:jc w:val="center"/>
              <w:rPr>
                <w:rFonts w:ascii="Gill Sans MT" w:hAnsi="Gill Sans MT" w:cs="Calibri"/>
                <w:color w:val="000000"/>
                <w:sz w:val="24"/>
                <w:lang w:eastAsia="en-IE"/>
              </w:rPr>
            </w:pPr>
            <w:r w:rsidRPr="00523DEA">
              <w:rPr>
                <w:rFonts w:ascii="Gill Sans MT" w:hAnsi="Gill Sans MT" w:cs="Calibri"/>
                <w:color w:val="000000"/>
                <w:sz w:val="24"/>
                <w:lang w:eastAsia="en-IE"/>
              </w:rPr>
              <w:t>3 (19%)</w:t>
            </w:r>
          </w:p>
        </w:tc>
      </w:tr>
    </w:tbl>
    <w:p w:rsidR="000813C3" w:rsidRDefault="004B355A" w:rsidP="000F2A97">
      <w:pPr>
        <w:pStyle w:val="ListBullet"/>
        <w:numPr>
          <w:ilvl w:val="0"/>
          <w:numId w:val="0"/>
        </w:numPr>
        <w:spacing w:before="240"/>
        <w:rPr>
          <w:rFonts w:ascii="Gill Sans MT" w:eastAsia="SimSun" w:hAnsi="Gill Sans MT" w:cs="Helvetica"/>
          <w:color w:val="000000" w:themeColor="text1"/>
          <w:szCs w:val="26"/>
          <w:lang w:eastAsia="en-IE"/>
        </w:rPr>
      </w:pPr>
      <w:r w:rsidRPr="00057BE0">
        <w:rPr>
          <w:rFonts w:ascii="Gill Sans MT" w:eastAsia="SimSun" w:hAnsi="Gill Sans MT" w:cs="Helvetica"/>
          <w:color w:val="000000" w:themeColor="text1"/>
          <w:szCs w:val="26"/>
          <w:lang w:eastAsia="en-IE"/>
        </w:rPr>
        <w:t>It was anticipated that the competency frameworks reviewed may not yet have embraced a social model of disability service delivery. Howev</w:t>
      </w:r>
      <w:r w:rsidR="00001719" w:rsidRPr="00057BE0">
        <w:rPr>
          <w:rFonts w:ascii="Gill Sans MT" w:eastAsia="SimSun" w:hAnsi="Gill Sans MT" w:cs="Helvetica"/>
          <w:color w:val="000000" w:themeColor="text1"/>
          <w:szCs w:val="26"/>
          <w:lang w:eastAsia="en-IE"/>
        </w:rPr>
        <w:t>e</w:t>
      </w:r>
      <w:r w:rsidRPr="00057BE0">
        <w:rPr>
          <w:rFonts w:ascii="Gill Sans MT" w:eastAsia="SimSun" w:hAnsi="Gill Sans MT" w:cs="Helvetica"/>
          <w:color w:val="000000" w:themeColor="text1"/>
          <w:szCs w:val="26"/>
          <w:lang w:eastAsia="en-IE"/>
        </w:rPr>
        <w:t>r, in the top 10 competency areas</w:t>
      </w:r>
      <w:r w:rsidR="000813C3">
        <w:rPr>
          <w:rFonts w:ascii="Gill Sans MT" w:eastAsia="SimSun" w:hAnsi="Gill Sans MT" w:cs="Helvetica"/>
          <w:color w:val="000000" w:themeColor="text1"/>
          <w:szCs w:val="26"/>
          <w:lang w:eastAsia="en-IE"/>
        </w:rPr>
        <w:t>,</w:t>
      </w:r>
      <w:r w:rsidRPr="00057BE0">
        <w:rPr>
          <w:rFonts w:ascii="Gill Sans MT" w:eastAsia="SimSun" w:hAnsi="Gill Sans MT" w:cs="Helvetica"/>
          <w:color w:val="000000" w:themeColor="text1"/>
          <w:szCs w:val="26"/>
          <w:lang w:eastAsia="en-IE"/>
        </w:rPr>
        <w:t xml:space="preserve"> </w:t>
      </w:r>
      <w:r w:rsidR="00EA3A3B">
        <w:rPr>
          <w:rFonts w:ascii="Gill Sans MT" w:eastAsia="SimSun" w:hAnsi="Gill Sans MT" w:cs="Helvetica"/>
          <w:color w:val="000000" w:themeColor="text1"/>
          <w:szCs w:val="26"/>
          <w:lang w:eastAsia="en-IE"/>
        </w:rPr>
        <w:t>‘Person-Centred P</w:t>
      </w:r>
      <w:r w:rsidRPr="00057BE0">
        <w:rPr>
          <w:rFonts w:ascii="Gill Sans MT" w:eastAsia="SimSun" w:hAnsi="Gill Sans MT" w:cs="Helvetica"/>
          <w:color w:val="000000" w:themeColor="text1"/>
          <w:szCs w:val="26"/>
          <w:lang w:eastAsia="en-IE"/>
        </w:rPr>
        <w:t>ractice</w:t>
      </w:r>
      <w:r w:rsidR="00EA3A3B">
        <w:rPr>
          <w:rFonts w:ascii="Gill Sans MT" w:eastAsia="SimSun" w:hAnsi="Gill Sans MT" w:cs="Helvetica"/>
          <w:color w:val="000000" w:themeColor="text1"/>
          <w:szCs w:val="26"/>
          <w:lang w:eastAsia="en-IE"/>
        </w:rPr>
        <w:t>’</w:t>
      </w:r>
      <w:r w:rsidRPr="00057BE0">
        <w:rPr>
          <w:rFonts w:ascii="Gill Sans MT" w:eastAsia="SimSun" w:hAnsi="Gill Sans MT" w:cs="Helvetica"/>
          <w:color w:val="000000" w:themeColor="text1"/>
          <w:szCs w:val="26"/>
          <w:lang w:eastAsia="en-IE"/>
        </w:rPr>
        <w:t xml:space="preserve">, </w:t>
      </w:r>
      <w:r w:rsidR="00EA3A3B">
        <w:rPr>
          <w:rFonts w:ascii="Gill Sans MT" w:eastAsia="SimSun" w:hAnsi="Gill Sans MT" w:cs="Helvetica"/>
          <w:color w:val="000000" w:themeColor="text1"/>
          <w:szCs w:val="26"/>
          <w:lang w:eastAsia="en-IE"/>
        </w:rPr>
        <w:t>‘Community Inclusion and N</w:t>
      </w:r>
      <w:r w:rsidRPr="00057BE0">
        <w:rPr>
          <w:rFonts w:ascii="Gill Sans MT" w:eastAsia="SimSun" w:hAnsi="Gill Sans MT" w:cs="Helvetica"/>
          <w:color w:val="000000" w:themeColor="text1"/>
          <w:szCs w:val="26"/>
          <w:lang w:eastAsia="en-IE"/>
        </w:rPr>
        <w:t>etworking</w:t>
      </w:r>
      <w:r w:rsidR="00EA3A3B">
        <w:rPr>
          <w:rFonts w:ascii="Gill Sans MT" w:eastAsia="SimSun" w:hAnsi="Gill Sans MT" w:cs="Helvetica"/>
          <w:color w:val="000000" w:themeColor="text1"/>
          <w:szCs w:val="26"/>
          <w:lang w:eastAsia="en-IE"/>
        </w:rPr>
        <w:t>’</w:t>
      </w:r>
      <w:r w:rsidR="000813C3">
        <w:rPr>
          <w:rFonts w:ascii="Gill Sans MT" w:eastAsia="SimSun" w:hAnsi="Gill Sans MT" w:cs="Helvetica"/>
          <w:color w:val="000000" w:themeColor="text1"/>
          <w:szCs w:val="26"/>
          <w:lang w:eastAsia="en-IE"/>
        </w:rPr>
        <w:t>,</w:t>
      </w:r>
      <w:r w:rsidRPr="00057BE0">
        <w:rPr>
          <w:rFonts w:ascii="Gill Sans MT" w:eastAsia="SimSun" w:hAnsi="Gill Sans MT" w:cs="Helvetica"/>
          <w:color w:val="000000" w:themeColor="text1"/>
          <w:szCs w:val="26"/>
          <w:lang w:eastAsia="en-IE"/>
        </w:rPr>
        <w:t xml:space="preserve"> and </w:t>
      </w:r>
      <w:r w:rsidR="00EA3A3B">
        <w:rPr>
          <w:rFonts w:ascii="Gill Sans MT" w:eastAsia="SimSun" w:hAnsi="Gill Sans MT" w:cs="Helvetica"/>
          <w:color w:val="000000" w:themeColor="text1"/>
          <w:szCs w:val="26"/>
          <w:lang w:eastAsia="en-IE"/>
        </w:rPr>
        <w:t>‘Community Living Skills and S</w:t>
      </w:r>
      <w:r w:rsidRPr="00057BE0">
        <w:rPr>
          <w:rFonts w:ascii="Gill Sans MT" w:eastAsia="SimSun" w:hAnsi="Gill Sans MT" w:cs="Helvetica"/>
          <w:color w:val="000000" w:themeColor="text1"/>
          <w:szCs w:val="26"/>
          <w:lang w:eastAsia="en-IE"/>
        </w:rPr>
        <w:t>upports</w:t>
      </w:r>
      <w:r w:rsidR="00EA3A3B">
        <w:rPr>
          <w:rFonts w:ascii="Gill Sans MT" w:eastAsia="SimSun" w:hAnsi="Gill Sans MT" w:cs="Helvetica"/>
          <w:color w:val="000000" w:themeColor="text1"/>
          <w:szCs w:val="26"/>
          <w:lang w:eastAsia="en-IE"/>
        </w:rPr>
        <w:t>’</w:t>
      </w:r>
      <w:r w:rsidR="000813C3">
        <w:rPr>
          <w:rFonts w:ascii="Gill Sans MT" w:eastAsia="SimSun" w:hAnsi="Gill Sans MT" w:cs="Helvetica"/>
          <w:color w:val="000000" w:themeColor="text1"/>
          <w:szCs w:val="26"/>
          <w:lang w:eastAsia="en-IE"/>
        </w:rPr>
        <w:t>,</w:t>
      </w:r>
      <w:r w:rsidRPr="00057BE0">
        <w:rPr>
          <w:rFonts w:ascii="Gill Sans MT" w:eastAsia="SimSun" w:hAnsi="Gill Sans MT" w:cs="Helvetica"/>
          <w:color w:val="000000" w:themeColor="text1"/>
          <w:szCs w:val="26"/>
          <w:lang w:eastAsia="en-IE"/>
        </w:rPr>
        <w:t xml:space="preserve"> all featured. The analysis showed that there was some variation across the three are</w:t>
      </w:r>
      <w:r w:rsidR="00001719" w:rsidRPr="00057BE0">
        <w:rPr>
          <w:rFonts w:ascii="Gill Sans MT" w:eastAsia="SimSun" w:hAnsi="Gill Sans MT" w:cs="Helvetica"/>
          <w:color w:val="000000" w:themeColor="text1"/>
          <w:szCs w:val="26"/>
          <w:lang w:eastAsia="en-IE"/>
        </w:rPr>
        <w:t xml:space="preserve">as reviewed. </w:t>
      </w:r>
      <w:r w:rsidR="000813C3">
        <w:rPr>
          <w:rFonts w:ascii="Gill Sans MT" w:eastAsia="SimSun" w:hAnsi="Gill Sans MT" w:cs="Helvetica"/>
          <w:color w:val="000000" w:themeColor="text1"/>
          <w:szCs w:val="26"/>
          <w:lang w:eastAsia="en-IE"/>
        </w:rPr>
        <w:t>The competencies</w:t>
      </w:r>
      <w:r w:rsidR="00001719" w:rsidRPr="00057BE0">
        <w:rPr>
          <w:rFonts w:ascii="Gill Sans MT" w:eastAsia="SimSun" w:hAnsi="Gill Sans MT" w:cs="Helvetica"/>
          <w:color w:val="000000" w:themeColor="text1"/>
          <w:szCs w:val="26"/>
          <w:lang w:eastAsia="en-IE"/>
        </w:rPr>
        <w:t xml:space="preserve"> relating more directly to a social model of care did not feature in the three frameworks reviewed for professional registration/qualification. </w:t>
      </w:r>
      <w:r w:rsidR="000813C3">
        <w:rPr>
          <w:rFonts w:ascii="Gill Sans MT" w:eastAsia="SimSun" w:hAnsi="Gill Sans MT" w:cs="Helvetica"/>
          <w:color w:val="000000" w:themeColor="text1"/>
          <w:szCs w:val="26"/>
          <w:lang w:eastAsia="en-IE"/>
        </w:rPr>
        <w:t xml:space="preserve">This is worrying as the sector increasingly moves towards a person-centred approach. </w:t>
      </w:r>
      <w:r w:rsidR="00C800D2">
        <w:rPr>
          <w:rFonts w:ascii="Gill Sans MT" w:eastAsia="SimSun" w:hAnsi="Gill Sans MT" w:cs="Helvetica"/>
          <w:color w:val="000000" w:themeColor="text1"/>
          <w:szCs w:val="26"/>
          <w:lang w:eastAsia="en-IE"/>
        </w:rPr>
        <w:t>More work is required</w:t>
      </w:r>
      <w:r w:rsidR="00001719" w:rsidRPr="00057BE0">
        <w:rPr>
          <w:rFonts w:ascii="Gill Sans MT" w:eastAsia="SimSun" w:hAnsi="Gill Sans MT" w:cs="Helvetica"/>
          <w:color w:val="000000" w:themeColor="text1"/>
          <w:szCs w:val="26"/>
          <w:lang w:eastAsia="en-IE"/>
        </w:rPr>
        <w:t xml:space="preserve"> to </w:t>
      </w:r>
      <w:r w:rsidR="000813C3">
        <w:rPr>
          <w:rFonts w:ascii="Gill Sans MT" w:eastAsia="SimSun" w:hAnsi="Gill Sans MT" w:cs="Helvetica"/>
          <w:color w:val="000000" w:themeColor="text1"/>
          <w:szCs w:val="26"/>
          <w:lang w:eastAsia="en-IE"/>
        </w:rPr>
        <w:t>align training competencies with competencies for frontline staff.</w:t>
      </w:r>
    </w:p>
    <w:p w:rsidR="00F42330" w:rsidRDefault="00001719" w:rsidP="00001719">
      <w:pPr>
        <w:pStyle w:val="ListBullet"/>
        <w:numPr>
          <w:ilvl w:val="0"/>
          <w:numId w:val="0"/>
        </w:numPr>
        <w:rPr>
          <w:rFonts w:ascii="Gill Sans MT" w:hAnsi="Gill Sans MT"/>
        </w:rPr>
      </w:pPr>
      <w:r w:rsidRPr="00057BE0">
        <w:rPr>
          <w:rFonts w:ascii="Gill Sans MT" w:eastAsia="SimSun" w:hAnsi="Gill Sans MT" w:cs="Helvetica"/>
          <w:color w:val="000000" w:themeColor="text1"/>
          <w:szCs w:val="26"/>
          <w:lang w:eastAsia="en-IE"/>
        </w:rPr>
        <w:t>Some competencies did not feature at all such as those relating to assistive technology. This could be included under the innovation competency but</w:t>
      </w:r>
      <w:r w:rsidR="000813C3">
        <w:rPr>
          <w:rFonts w:ascii="Gill Sans MT" w:eastAsia="SimSun" w:hAnsi="Gill Sans MT" w:cs="Helvetica"/>
          <w:color w:val="000000" w:themeColor="text1"/>
          <w:szCs w:val="26"/>
          <w:lang w:eastAsia="en-IE"/>
        </w:rPr>
        <w:t>,</w:t>
      </w:r>
      <w:r w:rsidRPr="00057BE0">
        <w:rPr>
          <w:rFonts w:ascii="Gill Sans MT" w:eastAsia="SimSun" w:hAnsi="Gill Sans MT" w:cs="Helvetica"/>
          <w:color w:val="000000" w:themeColor="text1"/>
          <w:szCs w:val="26"/>
          <w:lang w:eastAsia="en-IE"/>
        </w:rPr>
        <w:t xml:space="preserve"> disappointingly</w:t>
      </w:r>
      <w:r w:rsidR="000813C3">
        <w:rPr>
          <w:rFonts w:ascii="Gill Sans MT" w:eastAsia="SimSun" w:hAnsi="Gill Sans MT" w:cs="Helvetica"/>
          <w:color w:val="000000" w:themeColor="text1"/>
          <w:szCs w:val="26"/>
          <w:lang w:eastAsia="en-IE"/>
        </w:rPr>
        <w:t>,</w:t>
      </w:r>
      <w:r w:rsidRPr="00057BE0">
        <w:rPr>
          <w:rFonts w:ascii="Gill Sans MT" w:eastAsia="SimSun" w:hAnsi="Gill Sans MT" w:cs="Helvetica"/>
          <w:color w:val="000000" w:themeColor="text1"/>
          <w:szCs w:val="26"/>
          <w:lang w:eastAsia="en-IE"/>
        </w:rPr>
        <w:t xml:space="preserve"> only three frameworks included this competency. </w:t>
      </w:r>
      <w:r w:rsidR="00F42330">
        <w:rPr>
          <w:rFonts w:ascii="Gill Sans MT" w:eastAsia="SimSun" w:hAnsi="Gill Sans MT" w:cs="Helvetica"/>
          <w:color w:val="000000" w:themeColor="text1"/>
          <w:szCs w:val="26"/>
          <w:lang w:eastAsia="en-IE"/>
        </w:rPr>
        <w:t xml:space="preserve">Other competencies may need to evolve as working practices change such as a competency for managers around managing remote workers. </w:t>
      </w:r>
      <w:r w:rsidR="00036370" w:rsidRPr="00104BBF">
        <w:rPr>
          <w:rFonts w:ascii="Gill Sans MT" w:hAnsi="Gill Sans MT"/>
        </w:rPr>
        <w:t>There is a competency on being open to change (‘Resilience, Positive Attitude and Openness to Change’). However, while this may be adequate for frontline staff, it may not go far enough for managers</w:t>
      </w:r>
      <w:r w:rsidR="00036370">
        <w:rPr>
          <w:rFonts w:ascii="Gill Sans MT" w:hAnsi="Gill Sans MT"/>
        </w:rPr>
        <w:t>, and a specific change management competency may be required for the Irish setting</w:t>
      </w:r>
      <w:r w:rsidR="00036370" w:rsidRPr="00104BBF">
        <w:rPr>
          <w:rFonts w:ascii="Gill Sans MT" w:hAnsi="Gill Sans MT"/>
        </w:rPr>
        <w:t>.</w:t>
      </w:r>
      <w:r w:rsidR="000813C3">
        <w:rPr>
          <w:rFonts w:ascii="Gill Sans MT" w:hAnsi="Gill Sans MT"/>
        </w:rPr>
        <w:t xml:space="preserve"> </w:t>
      </w:r>
      <w:r w:rsidR="00F42330" w:rsidRPr="00104BBF">
        <w:rPr>
          <w:rFonts w:ascii="Gill Sans MT" w:hAnsi="Gill Sans MT"/>
        </w:rPr>
        <w:t xml:space="preserve">Unsurprisingly 100% of the qualification/registration frameworks </w:t>
      </w:r>
      <w:r w:rsidR="000813C3">
        <w:rPr>
          <w:rFonts w:ascii="Gill Sans MT" w:hAnsi="Gill Sans MT"/>
        </w:rPr>
        <w:t>included</w:t>
      </w:r>
      <w:r w:rsidR="00F42330" w:rsidRPr="00104BBF">
        <w:rPr>
          <w:rFonts w:ascii="Gill Sans MT" w:hAnsi="Gill Sans MT"/>
        </w:rPr>
        <w:t xml:space="preserve"> a competency in </w:t>
      </w:r>
      <w:r w:rsidR="00EA3A3B">
        <w:rPr>
          <w:rFonts w:ascii="Gill Sans MT" w:hAnsi="Gill Sans MT"/>
        </w:rPr>
        <w:t>‘</w:t>
      </w:r>
      <w:r w:rsidR="00F42330" w:rsidRPr="00104BBF">
        <w:rPr>
          <w:rFonts w:ascii="Gill Sans MT" w:hAnsi="Gill Sans MT"/>
        </w:rPr>
        <w:t>Professionalism and Ethics</w:t>
      </w:r>
      <w:r w:rsidR="00EA3A3B">
        <w:rPr>
          <w:rFonts w:ascii="Gill Sans MT" w:hAnsi="Gill Sans MT"/>
        </w:rPr>
        <w:t>’</w:t>
      </w:r>
      <w:r w:rsidR="00F42330" w:rsidRPr="00104BBF">
        <w:rPr>
          <w:rFonts w:ascii="Gill Sans MT" w:hAnsi="Gill Sans MT"/>
        </w:rPr>
        <w:t xml:space="preserve"> although only 40% of the frontline workers</w:t>
      </w:r>
      <w:r w:rsidR="002C596C">
        <w:rPr>
          <w:rFonts w:ascii="Gill Sans MT" w:hAnsi="Gill Sans MT"/>
        </w:rPr>
        <w:t>’</w:t>
      </w:r>
      <w:r w:rsidR="00F42330" w:rsidRPr="00104BBF">
        <w:rPr>
          <w:rFonts w:ascii="Gill Sans MT" w:hAnsi="Gill Sans MT"/>
        </w:rPr>
        <w:t xml:space="preserve"> competency frameworks </w:t>
      </w:r>
      <w:r w:rsidR="000813C3">
        <w:rPr>
          <w:rFonts w:ascii="Gill Sans MT" w:hAnsi="Gill Sans MT"/>
        </w:rPr>
        <w:t>included</w:t>
      </w:r>
      <w:r w:rsidR="00F42330" w:rsidRPr="00104BBF">
        <w:rPr>
          <w:rFonts w:ascii="Gill Sans MT" w:hAnsi="Gill Sans MT"/>
        </w:rPr>
        <w:t xml:space="preserve"> this. As expected, </w:t>
      </w:r>
      <w:r w:rsidR="00EA3A3B">
        <w:rPr>
          <w:rFonts w:ascii="Gill Sans MT" w:hAnsi="Gill Sans MT"/>
        </w:rPr>
        <w:t>the ‘</w:t>
      </w:r>
      <w:r w:rsidR="00F42330" w:rsidRPr="00104BBF">
        <w:rPr>
          <w:rFonts w:ascii="Gill Sans MT" w:hAnsi="Gill Sans MT"/>
        </w:rPr>
        <w:t>Staff Management</w:t>
      </w:r>
      <w:r w:rsidR="00EA3A3B">
        <w:rPr>
          <w:rFonts w:ascii="Gill Sans MT" w:hAnsi="Gill Sans MT"/>
        </w:rPr>
        <w:t>’</w:t>
      </w:r>
      <w:r w:rsidR="00F42330" w:rsidRPr="00104BBF">
        <w:rPr>
          <w:rFonts w:ascii="Gill Sans MT" w:hAnsi="Gill Sans MT"/>
        </w:rPr>
        <w:t xml:space="preserve"> and </w:t>
      </w:r>
      <w:r w:rsidR="00EA3A3B">
        <w:rPr>
          <w:rFonts w:ascii="Gill Sans MT" w:hAnsi="Gill Sans MT"/>
        </w:rPr>
        <w:t>‘</w:t>
      </w:r>
      <w:r w:rsidR="00F42330" w:rsidRPr="00104BBF">
        <w:rPr>
          <w:rFonts w:ascii="Gill Sans MT" w:hAnsi="Gill Sans MT"/>
        </w:rPr>
        <w:t>Leadership</w:t>
      </w:r>
      <w:r w:rsidR="00EA3A3B">
        <w:rPr>
          <w:rFonts w:ascii="Gill Sans MT" w:hAnsi="Gill Sans MT"/>
        </w:rPr>
        <w:t>’ competencies</w:t>
      </w:r>
      <w:r w:rsidR="00F42330" w:rsidRPr="00104BBF">
        <w:rPr>
          <w:rFonts w:ascii="Gill Sans MT" w:hAnsi="Gill Sans MT"/>
        </w:rPr>
        <w:t xml:space="preserve"> were only included in the supervisor/manager competency </w:t>
      </w:r>
      <w:r w:rsidR="00F42330" w:rsidRPr="00104BBF">
        <w:rPr>
          <w:rFonts w:ascii="Gill Sans MT" w:hAnsi="Gill Sans MT"/>
          <w:szCs w:val="26"/>
        </w:rPr>
        <w:t>frameworks</w:t>
      </w:r>
      <w:r w:rsidR="00EA3A3B">
        <w:rPr>
          <w:rFonts w:ascii="Gill Sans MT" w:hAnsi="Gill Sans MT"/>
        </w:rPr>
        <w:t>, although it could be argued that a leadership competency should apply to all staff and not just managers.</w:t>
      </w:r>
    </w:p>
    <w:p w:rsidR="00FE6F0D" w:rsidRPr="00057BE0" w:rsidRDefault="00FE6F0D" w:rsidP="00001719">
      <w:pPr>
        <w:pStyle w:val="ListBullet"/>
        <w:numPr>
          <w:ilvl w:val="0"/>
          <w:numId w:val="0"/>
        </w:numPr>
        <w:rPr>
          <w:rFonts w:ascii="Gill Sans MT" w:hAnsi="Gill Sans MT"/>
        </w:rPr>
      </w:pPr>
      <w:r w:rsidRPr="00791C93">
        <w:rPr>
          <w:rFonts w:ascii="Gill Sans MT" w:hAnsi="Gill Sans MT"/>
        </w:rPr>
        <w:t xml:space="preserve">Although the </w:t>
      </w:r>
      <w:r w:rsidR="00791C93" w:rsidRPr="00791C93">
        <w:rPr>
          <w:rFonts w:ascii="Gill Sans MT" w:hAnsi="Gill Sans MT"/>
        </w:rPr>
        <w:t>‘</w:t>
      </w:r>
      <w:r w:rsidRPr="00791C93">
        <w:rPr>
          <w:rFonts w:ascii="Gill Sans MT" w:hAnsi="Gill Sans MT"/>
        </w:rPr>
        <w:t>Communications</w:t>
      </w:r>
      <w:r w:rsidR="00791C93" w:rsidRPr="00791C93">
        <w:rPr>
          <w:rFonts w:ascii="Gill Sans MT" w:hAnsi="Gill Sans MT"/>
        </w:rPr>
        <w:t>’</w:t>
      </w:r>
      <w:r w:rsidRPr="00791C93">
        <w:rPr>
          <w:rFonts w:ascii="Gill Sans MT" w:hAnsi="Gill Sans MT"/>
        </w:rPr>
        <w:t xml:space="preserve"> competency was the most frequently occurring, in none of the competency frameworks reviewed was sign language mentioned. It will important that an adequate number of staff have this skill. In addition to this, skills around augmentative communication methods are also necessary.</w:t>
      </w:r>
      <w:r>
        <w:rPr>
          <w:rFonts w:ascii="Gill Sans MT" w:hAnsi="Gill Sans MT"/>
        </w:rPr>
        <w:t xml:space="preserve"> </w:t>
      </w:r>
    </w:p>
    <w:p w:rsidR="006939BE" w:rsidRPr="00C04B6C" w:rsidRDefault="000813C3" w:rsidP="007226C1">
      <w:pPr>
        <w:rPr>
          <w:rFonts w:ascii="Gill Sans MT" w:hAnsi="Gill Sans MT"/>
          <w:color w:val="000000" w:themeColor="text1"/>
          <w:szCs w:val="26"/>
        </w:rPr>
      </w:pPr>
      <w:r>
        <w:rPr>
          <w:rFonts w:ascii="Gill Sans MT" w:hAnsi="Gill Sans MT"/>
          <w:szCs w:val="26"/>
        </w:rPr>
        <w:t>The</w:t>
      </w:r>
      <w:r w:rsidR="00091508" w:rsidRPr="00C04B6C">
        <w:rPr>
          <w:rFonts w:ascii="Gill Sans MT" w:hAnsi="Gill Sans MT"/>
          <w:szCs w:val="26"/>
        </w:rPr>
        <w:t xml:space="preserve"> change in mind-set </w:t>
      </w:r>
      <w:r>
        <w:rPr>
          <w:rFonts w:ascii="Gill Sans MT" w:hAnsi="Gill Sans MT"/>
          <w:szCs w:val="26"/>
        </w:rPr>
        <w:t xml:space="preserve">required for successful community-based and person-centred working </w:t>
      </w:r>
      <w:r w:rsidR="00091508" w:rsidRPr="00C04B6C">
        <w:rPr>
          <w:rFonts w:ascii="Gill Sans MT" w:hAnsi="Gill Sans MT"/>
          <w:szCs w:val="26"/>
        </w:rPr>
        <w:t>can require adjustment for some staff and a competency framework can help to navigate this shift successfully.</w:t>
      </w:r>
      <w:r w:rsidR="0029215C" w:rsidRPr="00C04B6C">
        <w:rPr>
          <w:rFonts w:ascii="Gill Sans MT" w:hAnsi="Gill Sans MT"/>
          <w:color w:val="000000" w:themeColor="text1"/>
          <w:szCs w:val="26"/>
        </w:rPr>
        <w:t xml:space="preserve"> </w:t>
      </w:r>
      <w:r w:rsidR="006939BE" w:rsidRPr="00C04B6C">
        <w:rPr>
          <w:rFonts w:ascii="Gill Sans MT" w:hAnsi="Gill Sans MT"/>
          <w:color w:val="000000" w:themeColor="text1"/>
          <w:szCs w:val="26"/>
        </w:rPr>
        <w:t>If developed and implemented properly</w:t>
      </w:r>
      <w:r w:rsidR="00FA0CE0">
        <w:rPr>
          <w:rFonts w:ascii="Gill Sans MT" w:hAnsi="Gill Sans MT"/>
          <w:color w:val="000000" w:themeColor="text1"/>
          <w:szCs w:val="26"/>
        </w:rPr>
        <w:t>,</w:t>
      </w:r>
      <w:r w:rsidR="006939BE" w:rsidRPr="00C04B6C">
        <w:rPr>
          <w:rFonts w:ascii="Gill Sans MT" w:hAnsi="Gill Sans MT"/>
          <w:color w:val="000000" w:themeColor="text1"/>
          <w:szCs w:val="26"/>
        </w:rPr>
        <w:t xml:space="preserve"> a competency framework can go some way towards attracting and retaining workers</w:t>
      </w:r>
      <w:r w:rsidR="00BF0781" w:rsidRPr="00C04B6C">
        <w:rPr>
          <w:rFonts w:ascii="Gill Sans MT" w:hAnsi="Gill Sans MT"/>
          <w:color w:val="000000" w:themeColor="text1"/>
          <w:szCs w:val="26"/>
        </w:rPr>
        <w:t xml:space="preserve"> and result in a better quality service</w:t>
      </w:r>
      <w:r w:rsidR="006939BE" w:rsidRPr="00C04B6C">
        <w:rPr>
          <w:rFonts w:ascii="Gill Sans MT" w:hAnsi="Gill Sans MT"/>
          <w:color w:val="000000" w:themeColor="text1"/>
          <w:szCs w:val="26"/>
        </w:rPr>
        <w:t xml:space="preserve"> by assisting with the following</w:t>
      </w:r>
      <w:r w:rsidR="006939BE" w:rsidRPr="00C04B6C">
        <w:rPr>
          <w:rFonts w:ascii="Gill Sans MT" w:hAnsi="Gill Sans MT"/>
          <w:szCs w:val="26"/>
        </w:rPr>
        <w:t xml:space="preserve"> </w:t>
      </w:r>
      <w:r w:rsidR="006939BE" w:rsidRPr="00C04B6C">
        <w:rPr>
          <w:rFonts w:ascii="Gill Sans MT" w:hAnsi="Gill Sans MT"/>
          <w:color w:val="000000" w:themeColor="text1"/>
          <w:szCs w:val="26"/>
        </w:rPr>
        <w:t xml:space="preserve">(An Bord Altranais, 2005, The Lewin Group, 2014, </w:t>
      </w:r>
      <w:r w:rsidR="006939BE" w:rsidRPr="00C04B6C">
        <w:rPr>
          <w:rFonts w:ascii="Gill Sans MT" w:hAnsi="Gill Sans MT"/>
          <w:szCs w:val="26"/>
        </w:rPr>
        <w:t>Department of Developmental Disability Neuropsychiatry, 2016):</w:t>
      </w:r>
    </w:p>
    <w:p w:rsidR="006939BE" w:rsidRPr="00C04B6C" w:rsidRDefault="006939BE" w:rsidP="006939BE">
      <w:pPr>
        <w:pStyle w:val="ListParagraph"/>
        <w:numPr>
          <w:ilvl w:val="0"/>
          <w:numId w:val="7"/>
        </w:numPr>
        <w:rPr>
          <w:rFonts w:ascii="Gill Sans MT" w:hAnsi="Gill Sans MT"/>
          <w:color w:val="000000" w:themeColor="text1"/>
          <w:szCs w:val="26"/>
        </w:rPr>
      </w:pPr>
      <w:r w:rsidRPr="00C04B6C">
        <w:rPr>
          <w:rFonts w:ascii="Gill Sans MT" w:hAnsi="Gill Sans MT"/>
          <w:color w:val="000000" w:themeColor="text1"/>
          <w:szCs w:val="26"/>
        </w:rPr>
        <w:t>Provide organisations with a way to define in behavioural terms what it is that people have to do to produce the results that the organisation desires in a way that is keeping with its culture and values</w:t>
      </w:r>
    </w:p>
    <w:p w:rsidR="006939BE" w:rsidRPr="00C04B6C" w:rsidRDefault="006939BE" w:rsidP="006939BE">
      <w:pPr>
        <w:pStyle w:val="ListParagraph"/>
        <w:numPr>
          <w:ilvl w:val="0"/>
          <w:numId w:val="7"/>
        </w:numPr>
        <w:rPr>
          <w:rFonts w:ascii="Gill Sans MT" w:hAnsi="Gill Sans MT"/>
          <w:color w:val="000000" w:themeColor="text1"/>
          <w:szCs w:val="26"/>
        </w:rPr>
      </w:pPr>
      <w:r w:rsidRPr="00C04B6C">
        <w:rPr>
          <w:rFonts w:ascii="Gill Sans MT" w:hAnsi="Gill Sans MT"/>
          <w:color w:val="000000" w:themeColor="text1"/>
          <w:szCs w:val="26"/>
        </w:rPr>
        <w:t>Allow employees to know what they need to be productive</w:t>
      </w:r>
    </w:p>
    <w:p w:rsidR="006939BE" w:rsidRPr="00C04B6C" w:rsidRDefault="006939BE" w:rsidP="006939BE">
      <w:pPr>
        <w:pStyle w:val="ListParagraph"/>
        <w:numPr>
          <w:ilvl w:val="0"/>
          <w:numId w:val="7"/>
        </w:numPr>
        <w:rPr>
          <w:rFonts w:ascii="Gill Sans MT" w:hAnsi="Gill Sans MT"/>
          <w:color w:val="000000" w:themeColor="text1"/>
          <w:szCs w:val="26"/>
        </w:rPr>
      </w:pPr>
      <w:r w:rsidRPr="00C04B6C">
        <w:rPr>
          <w:rFonts w:ascii="Gill Sans MT" w:hAnsi="Gill Sans MT"/>
          <w:color w:val="000000" w:themeColor="text1"/>
          <w:szCs w:val="26"/>
        </w:rPr>
        <w:t>Identify training needs by i</w:t>
      </w:r>
      <w:r w:rsidRPr="00C04B6C">
        <w:rPr>
          <w:rFonts w:ascii="Gill Sans MT" w:hAnsi="Gill Sans MT" w:cs="Arial"/>
          <w:color w:val="000000" w:themeColor="text1"/>
          <w:szCs w:val="26"/>
          <w:lang w:eastAsia="en-IE"/>
        </w:rPr>
        <w:t>dentifying skill and competency gaps more efficiently</w:t>
      </w:r>
    </w:p>
    <w:p w:rsidR="006939BE" w:rsidRPr="00C04B6C" w:rsidRDefault="006939BE" w:rsidP="006939BE">
      <w:pPr>
        <w:pStyle w:val="ListParagraph"/>
        <w:numPr>
          <w:ilvl w:val="0"/>
          <w:numId w:val="7"/>
        </w:numPr>
        <w:rPr>
          <w:rFonts w:ascii="Gill Sans MT" w:hAnsi="Gill Sans MT"/>
          <w:color w:val="000000" w:themeColor="text1"/>
          <w:szCs w:val="26"/>
        </w:rPr>
      </w:pPr>
      <w:r w:rsidRPr="00C04B6C">
        <w:rPr>
          <w:rFonts w:ascii="Gill Sans MT" w:hAnsi="Gill Sans MT"/>
          <w:color w:val="000000" w:themeColor="text1"/>
          <w:szCs w:val="26"/>
        </w:rPr>
        <w:t>Develop or update training curricula and training programs</w:t>
      </w:r>
    </w:p>
    <w:p w:rsidR="006939BE" w:rsidRPr="00C04B6C" w:rsidRDefault="006939BE" w:rsidP="006939BE">
      <w:pPr>
        <w:pStyle w:val="ListParagraph"/>
        <w:numPr>
          <w:ilvl w:val="0"/>
          <w:numId w:val="7"/>
        </w:numPr>
        <w:rPr>
          <w:rFonts w:ascii="Gill Sans MT" w:hAnsi="Gill Sans MT"/>
          <w:color w:val="000000" w:themeColor="text1"/>
          <w:szCs w:val="26"/>
        </w:rPr>
      </w:pPr>
      <w:r w:rsidRPr="00C04B6C">
        <w:rPr>
          <w:rFonts w:ascii="Gill Sans MT" w:hAnsi="Gill Sans MT"/>
          <w:color w:val="000000" w:themeColor="text1"/>
          <w:szCs w:val="26"/>
        </w:rPr>
        <w:t>Inform public policy and employer policy with regard to training requirements and capacity building</w:t>
      </w:r>
    </w:p>
    <w:p w:rsidR="006939BE" w:rsidRPr="00C04B6C" w:rsidRDefault="006939BE" w:rsidP="006939BE">
      <w:pPr>
        <w:pStyle w:val="ListParagraph"/>
        <w:numPr>
          <w:ilvl w:val="0"/>
          <w:numId w:val="7"/>
        </w:numPr>
        <w:rPr>
          <w:rFonts w:ascii="Gill Sans MT" w:hAnsi="Gill Sans MT"/>
          <w:color w:val="000000" w:themeColor="text1"/>
          <w:szCs w:val="26"/>
        </w:rPr>
      </w:pPr>
      <w:r w:rsidRPr="00C04B6C">
        <w:rPr>
          <w:rFonts w:ascii="Gill Sans MT" w:hAnsi="Gill Sans MT" w:cs="Arial"/>
          <w:color w:val="000000" w:themeColor="text1"/>
          <w:szCs w:val="26"/>
          <w:lang w:eastAsia="en-IE"/>
        </w:rPr>
        <w:t>Recruit and select new staff more effectively</w:t>
      </w:r>
    </w:p>
    <w:p w:rsidR="006939BE" w:rsidRPr="00C04B6C" w:rsidRDefault="006939BE" w:rsidP="006939BE">
      <w:pPr>
        <w:pStyle w:val="ListParagraph"/>
        <w:numPr>
          <w:ilvl w:val="0"/>
          <w:numId w:val="7"/>
        </w:numPr>
        <w:shd w:val="clear" w:color="auto" w:fill="FBFBFB"/>
        <w:spacing w:after="199"/>
        <w:textAlignment w:val="baseline"/>
        <w:rPr>
          <w:rFonts w:ascii="Gill Sans MT" w:hAnsi="Gill Sans MT" w:cs="Arial"/>
          <w:color w:val="000000" w:themeColor="text1"/>
          <w:szCs w:val="26"/>
          <w:lang w:eastAsia="en-IE"/>
        </w:rPr>
      </w:pPr>
      <w:r w:rsidRPr="00C04B6C">
        <w:rPr>
          <w:rFonts w:ascii="Gill Sans MT" w:hAnsi="Gill Sans MT" w:cs="Arial"/>
          <w:color w:val="000000" w:themeColor="text1"/>
          <w:szCs w:val="26"/>
          <w:lang w:eastAsia="en-IE"/>
        </w:rPr>
        <w:t>Evaluate performance more effectively</w:t>
      </w:r>
    </w:p>
    <w:p w:rsidR="006939BE" w:rsidRPr="00C04B6C" w:rsidRDefault="006939BE" w:rsidP="006939BE">
      <w:pPr>
        <w:pStyle w:val="ListParagraph"/>
        <w:numPr>
          <w:ilvl w:val="0"/>
          <w:numId w:val="7"/>
        </w:numPr>
        <w:shd w:val="clear" w:color="auto" w:fill="FBFBFB"/>
        <w:spacing w:after="199"/>
        <w:textAlignment w:val="baseline"/>
        <w:rPr>
          <w:rFonts w:ascii="Gill Sans MT" w:hAnsi="Gill Sans MT" w:cs="Arial"/>
          <w:color w:val="000000" w:themeColor="text1"/>
          <w:szCs w:val="26"/>
          <w:lang w:eastAsia="en-IE"/>
        </w:rPr>
      </w:pPr>
      <w:r w:rsidRPr="00C04B6C">
        <w:rPr>
          <w:rFonts w:ascii="Gill Sans MT" w:hAnsi="Gill Sans MT" w:cs="Arial"/>
          <w:color w:val="000000" w:themeColor="text1"/>
          <w:szCs w:val="26"/>
          <w:lang w:eastAsia="en-IE"/>
        </w:rPr>
        <w:t>Make change management processes work more efficiently</w:t>
      </w:r>
    </w:p>
    <w:p w:rsidR="006939BE" w:rsidRPr="00C04B6C" w:rsidRDefault="006939BE" w:rsidP="006939BE">
      <w:pPr>
        <w:pStyle w:val="ListParagraph"/>
        <w:numPr>
          <w:ilvl w:val="0"/>
          <w:numId w:val="7"/>
        </w:numPr>
        <w:shd w:val="clear" w:color="auto" w:fill="FBFBFB"/>
        <w:spacing w:after="0"/>
        <w:textAlignment w:val="baseline"/>
        <w:rPr>
          <w:rFonts w:ascii="Gill Sans MT" w:hAnsi="Gill Sans MT" w:cs="Arial"/>
          <w:color w:val="000000" w:themeColor="text1"/>
          <w:szCs w:val="26"/>
          <w:lang w:eastAsia="en-IE"/>
        </w:rPr>
      </w:pPr>
      <w:r w:rsidRPr="00C04B6C">
        <w:rPr>
          <w:rFonts w:ascii="Gill Sans MT" w:hAnsi="Gill Sans MT" w:cs="Arial"/>
          <w:color w:val="1A1A1A"/>
          <w:szCs w:val="26"/>
        </w:rPr>
        <w:t>Support performance management and personal development processes</w:t>
      </w:r>
    </w:p>
    <w:p w:rsidR="006939BE" w:rsidRPr="00C04B6C" w:rsidRDefault="006939BE" w:rsidP="006939BE">
      <w:pPr>
        <w:numPr>
          <w:ilvl w:val="0"/>
          <w:numId w:val="7"/>
        </w:numPr>
        <w:shd w:val="clear" w:color="auto" w:fill="FFFFFF"/>
        <w:spacing w:after="0" w:line="330" w:lineRule="atLeast"/>
        <w:textAlignment w:val="baseline"/>
        <w:rPr>
          <w:rFonts w:ascii="Gill Sans MT" w:hAnsi="Gill Sans MT" w:cs="Arial"/>
          <w:color w:val="1A1A1A"/>
          <w:szCs w:val="26"/>
          <w:lang w:eastAsia="en-IE"/>
        </w:rPr>
      </w:pPr>
      <w:r w:rsidRPr="00C04B6C">
        <w:rPr>
          <w:rFonts w:ascii="Gill Sans MT" w:hAnsi="Gill Sans MT" w:cs="Arial"/>
          <w:color w:val="1A1A1A"/>
          <w:szCs w:val="26"/>
          <w:lang w:eastAsia="en-IE"/>
        </w:rPr>
        <w:t>Manage promotion and succession</w:t>
      </w:r>
    </w:p>
    <w:p w:rsidR="006939BE" w:rsidRPr="00C04B6C" w:rsidRDefault="006939BE" w:rsidP="006939BE">
      <w:pPr>
        <w:pStyle w:val="ListParagraph"/>
        <w:numPr>
          <w:ilvl w:val="0"/>
          <w:numId w:val="7"/>
        </w:numPr>
        <w:rPr>
          <w:rFonts w:ascii="Gill Sans MT" w:eastAsia="HelveticaNeue-Light" w:hAnsi="Gill Sans MT" w:cs="HelveticaNeue-Light"/>
          <w:color w:val="000000" w:themeColor="text1"/>
          <w:szCs w:val="26"/>
          <w:lang w:eastAsia="en-IE"/>
        </w:rPr>
      </w:pPr>
      <w:r w:rsidRPr="00C04B6C">
        <w:rPr>
          <w:rFonts w:ascii="Gill Sans MT" w:eastAsia="HelveticaNeue-Light" w:hAnsi="Gill Sans MT" w:cs="HelveticaNeue-Light"/>
          <w:color w:val="000000" w:themeColor="text1"/>
          <w:szCs w:val="26"/>
          <w:lang w:eastAsia="en-IE"/>
        </w:rPr>
        <w:t>Improve the quality of service that a person with an intellectual disability receives</w:t>
      </w:r>
    </w:p>
    <w:p w:rsidR="00D562C1" w:rsidRPr="00C04B6C" w:rsidRDefault="00BF0781" w:rsidP="00BF0781">
      <w:pPr>
        <w:rPr>
          <w:rFonts w:ascii="Gill Sans MT" w:hAnsi="Gill Sans MT"/>
          <w:color w:val="000000" w:themeColor="text1"/>
          <w:szCs w:val="26"/>
        </w:rPr>
      </w:pPr>
      <w:r w:rsidRPr="00C04B6C">
        <w:rPr>
          <w:rFonts w:ascii="Gill Sans MT" w:hAnsi="Gill Sans MT"/>
          <w:color w:val="000000" w:themeColor="text1"/>
          <w:szCs w:val="26"/>
        </w:rPr>
        <w:t>With the recent ratification by the Irish Government of the United Nations Convention on the Rights of People with Disability</w:t>
      </w:r>
      <w:r w:rsidR="007226C1">
        <w:rPr>
          <w:rStyle w:val="FootnoteReference"/>
          <w:color w:val="000000" w:themeColor="text1"/>
          <w:szCs w:val="26"/>
        </w:rPr>
        <w:footnoteReference w:id="11"/>
      </w:r>
      <w:r w:rsidRPr="00C04B6C">
        <w:rPr>
          <w:rFonts w:ascii="Gill Sans MT" w:hAnsi="Gill Sans MT"/>
          <w:color w:val="000000" w:themeColor="text1"/>
          <w:szCs w:val="26"/>
        </w:rPr>
        <w:t xml:space="preserve"> the introduction of a common competency framework for the disability workforce would demonstrate commitment to improving the lives of people with disability. </w:t>
      </w:r>
      <w:r w:rsidR="00D562C1" w:rsidRPr="00FA0CE0">
        <w:rPr>
          <w:rFonts w:ascii="Gill Sans MT" w:hAnsi="Gill Sans MT"/>
          <w:b/>
          <w:color w:val="000000" w:themeColor="text1"/>
          <w:szCs w:val="26"/>
        </w:rPr>
        <w:t xml:space="preserve">The </w:t>
      </w:r>
      <w:r w:rsidR="00443232" w:rsidRPr="00FA0CE0">
        <w:rPr>
          <w:rFonts w:ascii="Gill Sans MT" w:eastAsia="SimSun" w:hAnsi="Gill Sans MT"/>
          <w:b/>
          <w:szCs w:val="26"/>
          <w:lang w:eastAsia="en-IE"/>
        </w:rPr>
        <w:t>NDA</w:t>
      </w:r>
      <w:r w:rsidR="00D562C1" w:rsidRPr="00FA0CE0">
        <w:rPr>
          <w:rFonts w:ascii="Gill Sans MT" w:hAnsi="Gill Sans MT"/>
          <w:b/>
          <w:color w:val="000000" w:themeColor="text1"/>
          <w:szCs w:val="26"/>
        </w:rPr>
        <w:t xml:space="preserve"> recommends the development of a competency framework for the full range of staff working in </w:t>
      </w:r>
      <w:r w:rsidR="007226C1" w:rsidRPr="00FA0CE0">
        <w:rPr>
          <w:rFonts w:ascii="Gill Sans MT" w:hAnsi="Gill Sans MT"/>
          <w:b/>
          <w:color w:val="000000" w:themeColor="text1"/>
          <w:szCs w:val="26"/>
        </w:rPr>
        <w:t xml:space="preserve">community-based </w:t>
      </w:r>
      <w:r w:rsidR="00D562C1" w:rsidRPr="00FA0CE0">
        <w:rPr>
          <w:rFonts w:ascii="Gill Sans MT" w:hAnsi="Gill Sans MT"/>
          <w:b/>
          <w:color w:val="000000" w:themeColor="text1"/>
          <w:szCs w:val="26"/>
        </w:rPr>
        <w:t>disability services</w:t>
      </w:r>
      <w:r w:rsidR="007226C1" w:rsidRPr="00FA0CE0">
        <w:rPr>
          <w:rFonts w:ascii="Gill Sans MT" w:hAnsi="Gill Sans MT"/>
          <w:b/>
          <w:color w:val="000000" w:themeColor="text1"/>
          <w:szCs w:val="26"/>
        </w:rPr>
        <w:t xml:space="preserve"> to streamline and improve the performance of frontline staff</w:t>
      </w:r>
      <w:r w:rsidR="00D562C1" w:rsidRPr="00FA0CE0">
        <w:rPr>
          <w:rFonts w:ascii="Gill Sans MT" w:hAnsi="Gill Sans MT"/>
          <w:b/>
          <w:color w:val="000000" w:themeColor="text1"/>
          <w:szCs w:val="26"/>
        </w:rPr>
        <w:t xml:space="preserve">. </w:t>
      </w:r>
      <w:r w:rsidR="00D562C1" w:rsidRPr="00C04B6C">
        <w:rPr>
          <w:rFonts w:ascii="Gill Sans MT" w:hAnsi="Gill Sans MT"/>
          <w:color w:val="000000" w:themeColor="text1"/>
          <w:szCs w:val="26"/>
        </w:rPr>
        <w:t xml:space="preserve">This framework would also be relevant to disability staff who continue to work in institutions and begin the process of transforming that workforce. </w:t>
      </w:r>
    </w:p>
    <w:p w:rsidR="00D15129" w:rsidRPr="00C04B6C" w:rsidRDefault="007226C1" w:rsidP="00D562C1">
      <w:pPr>
        <w:rPr>
          <w:rFonts w:ascii="Gill Sans MT" w:hAnsi="Gill Sans MT"/>
          <w:color w:val="000000" w:themeColor="text1"/>
          <w:szCs w:val="26"/>
        </w:rPr>
      </w:pPr>
      <w:r>
        <w:rPr>
          <w:rFonts w:ascii="Gill Sans MT" w:hAnsi="Gill Sans MT"/>
          <w:color w:val="000000" w:themeColor="text1"/>
          <w:szCs w:val="26"/>
        </w:rPr>
        <w:t>The existing disability focused</w:t>
      </w:r>
      <w:r w:rsidR="00BF0781" w:rsidRPr="00C04B6C">
        <w:rPr>
          <w:rFonts w:ascii="Gill Sans MT" w:hAnsi="Gill Sans MT"/>
          <w:color w:val="000000" w:themeColor="text1"/>
          <w:szCs w:val="26"/>
        </w:rPr>
        <w:t xml:space="preserve"> competency frameworks</w:t>
      </w:r>
      <w:r>
        <w:rPr>
          <w:rFonts w:ascii="Gill Sans MT" w:hAnsi="Gill Sans MT"/>
          <w:color w:val="000000" w:themeColor="text1"/>
          <w:szCs w:val="26"/>
        </w:rPr>
        <w:t>,</w:t>
      </w:r>
      <w:r w:rsidR="00D562C1" w:rsidRPr="00C04B6C">
        <w:rPr>
          <w:rFonts w:ascii="Gill Sans MT" w:hAnsi="Gill Sans MT"/>
          <w:color w:val="000000" w:themeColor="text1"/>
          <w:szCs w:val="26"/>
        </w:rPr>
        <w:t xml:space="preserve"> with their accompanying skills statements, reviewed in the companion report,</w:t>
      </w:r>
      <w:r w:rsidR="00BF0781" w:rsidRPr="00C04B6C">
        <w:rPr>
          <w:rFonts w:ascii="Gill Sans MT" w:hAnsi="Gill Sans MT"/>
          <w:color w:val="000000" w:themeColor="text1"/>
          <w:szCs w:val="26"/>
        </w:rPr>
        <w:t xml:space="preserve"> provides the groundwork for developing an Irish</w:t>
      </w:r>
      <w:r>
        <w:rPr>
          <w:rFonts w:ascii="Gill Sans MT" w:hAnsi="Gill Sans MT"/>
          <w:color w:val="000000" w:themeColor="text1"/>
          <w:szCs w:val="26"/>
        </w:rPr>
        <w:t xml:space="preserve"> competency</w:t>
      </w:r>
      <w:r w:rsidR="00BF0781" w:rsidRPr="00C04B6C">
        <w:rPr>
          <w:rFonts w:ascii="Gill Sans MT" w:hAnsi="Gill Sans MT"/>
          <w:color w:val="000000" w:themeColor="text1"/>
          <w:szCs w:val="26"/>
        </w:rPr>
        <w:t xml:space="preserve"> framework. </w:t>
      </w:r>
      <w:r w:rsidR="00D562C1" w:rsidRPr="00C04B6C">
        <w:rPr>
          <w:rFonts w:ascii="Gill Sans MT" w:hAnsi="Gill Sans MT"/>
          <w:color w:val="000000" w:themeColor="text1"/>
          <w:szCs w:val="26"/>
        </w:rPr>
        <w:t xml:space="preserve">More work would be required to review the full range of competency frameworks used in </w:t>
      </w:r>
      <w:r>
        <w:rPr>
          <w:rFonts w:ascii="Gill Sans MT" w:hAnsi="Gill Sans MT"/>
          <w:color w:val="000000" w:themeColor="text1"/>
          <w:szCs w:val="26"/>
        </w:rPr>
        <w:t>Ireland, and to conduct an</w:t>
      </w:r>
      <w:r w:rsidR="00D562C1" w:rsidRPr="00C04B6C">
        <w:rPr>
          <w:rFonts w:ascii="Gill Sans MT" w:hAnsi="Gill Sans MT"/>
          <w:color w:val="000000" w:themeColor="text1"/>
          <w:szCs w:val="26"/>
        </w:rPr>
        <w:t xml:space="preserve"> extensive consultation</w:t>
      </w:r>
      <w:r>
        <w:rPr>
          <w:rFonts w:ascii="Gill Sans MT" w:hAnsi="Gill Sans MT"/>
          <w:color w:val="000000" w:themeColor="text1"/>
          <w:szCs w:val="26"/>
        </w:rPr>
        <w:t xml:space="preserve"> and validation</w:t>
      </w:r>
      <w:r w:rsidR="00D562C1" w:rsidRPr="00C04B6C">
        <w:rPr>
          <w:rFonts w:ascii="Gill Sans MT" w:hAnsi="Gill Sans MT"/>
          <w:color w:val="000000" w:themeColor="text1"/>
          <w:szCs w:val="26"/>
        </w:rPr>
        <w:t xml:space="preserve"> pro</w:t>
      </w:r>
      <w:r>
        <w:rPr>
          <w:rFonts w:ascii="Gill Sans MT" w:hAnsi="Gill Sans MT"/>
          <w:color w:val="000000" w:themeColor="text1"/>
          <w:szCs w:val="26"/>
        </w:rPr>
        <w:t xml:space="preserve">cess with relevant stakeholders. </w:t>
      </w:r>
      <w:r w:rsidR="00FA0CE0" w:rsidRPr="00C04B6C">
        <w:rPr>
          <w:rFonts w:ascii="Gill Sans MT" w:hAnsi="Gill Sans MT"/>
          <w:color w:val="000000" w:themeColor="text1"/>
          <w:szCs w:val="26"/>
        </w:rPr>
        <w:t>As competencies can be quite broad and generic, the development of clear and measurable skills statements for each competency is essential. At the local level, these can then be made more specific for certain job roles. It is recommended that a separate competency framework be developed for supervisory and management staff. This should be aligned to the frontline staff competency framework as much as possible with the main differences being pr</w:t>
      </w:r>
      <w:r w:rsidR="00FA0CE0">
        <w:rPr>
          <w:rFonts w:ascii="Gill Sans MT" w:hAnsi="Gill Sans MT"/>
          <w:color w:val="000000" w:themeColor="text1"/>
          <w:szCs w:val="26"/>
        </w:rPr>
        <w:t xml:space="preserve">esent in the skill statements. </w:t>
      </w:r>
      <w:r>
        <w:rPr>
          <w:rFonts w:ascii="Gill Sans MT" w:hAnsi="Gill Sans MT"/>
          <w:color w:val="000000" w:themeColor="text1"/>
          <w:szCs w:val="26"/>
        </w:rPr>
        <w:t xml:space="preserve">The </w:t>
      </w:r>
      <w:r w:rsidR="00D562C1" w:rsidRPr="00C04B6C">
        <w:rPr>
          <w:rFonts w:ascii="Gill Sans MT" w:hAnsi="Gill Sans MT"/>
          <w:color w:val="000000" w:themeColor="text1"/>
          <w:szCs w:val="26"/>
        </w:rPr>
        <w:t>NDA recommends linking the competencies and skills statements</w:t>
      </w:r>
      <w:r>
        <w:rPr>
          <w:rFonts w:ascii="Gill Sans MT" w:hAnsi="Gill Sans MT"/>
          <w:color w:val="000000" w:themeColor="text1"/>
          <w:szCs w:val="26"/>
        </w:rPr>
        <w:t xml:space="preserve"> of any national competency framework</w:t>
      </w:r>
      <w:r w:rsidR="00D562C1" w:rsidRPr="00C04B6C">
        <w:rPr>
          <w:rFonts w:ascii="Gill Sans MT" w:hAnsi="Gill Sans MT"/>
          <w:color w:val="000000" w:themeColor="text1"/>
          <w:szCs w:val="26"/>
        </w:rPr>
        <w:t xml:space="preserve"> to the outcomes for pe</w:t>
      </w:r>
      <w:r w:rsidR="00F442C7" w:rsidRPr="00C04B6C">
        <w:rPr>
          <w:rFonts w:ascii="Gill Sans MT" w:hAnsi="Gill Sans MT"/>
          <w:color w:val="000000" w:themeColor="text1"/>
          <w:szCs w:val="26"/>
        </w:rPr>
        <w:t>ople with disability (DOH, 2016</w:t>
      </w:r>
      <w:r w:rsidR="00D562C1" w:rsidRPr="00C04B6C">
        <w:rPr>
          <w:rFonts w:ascii="Gill Sans MT" w:hAnsi="Gill Sans MT"/>
          <w:color w:val="000000" w:themeColor="text1"/>
          <w:szCs w:val="26"/>
        </w:rPr>
        <w:t>). They should also be linked to the quality framework for disability services currently being developed and the national framework for workforce planning</w:t>
      </w:r>
      <w:r w:rsidR="00F442C7" w:rsidRPr="00C04B6C">
        <w:rPr>
          <w:rFonts w:ascii="Gill Sans MT" w:hAnsi="Gill Sans MT"/>
          <w:color w:val="000000" w:themeColor="text1"/>
          <w:szCs w:val="26"/>
        </w:rPr>
        <w:t xml:space="preserve"> (DOH, 2017</w:t>
      </w:r>
      <w:r w:rsidR="00D562C1" w:rsidRPr="00C04B6C">
        <w:rPr>
          <w:rFonts w:ascii="Gill Sans MT" w:hAnsi="Gill Sans MT"/>
          <w:color w:val="000000" w:themeColor="text1"/>
          <w:szCs w:val="26"/>
        </w:rPr>
        <w:t>)</w:t>
      </w:r>
    </w:p>
    <w:p w:rsidR="00D15129" w:rsidRPr="000F2A97" w:rsidRDefault="00D562C1" w:rsidP="000F2A97">
      <w:pPr>
        <w:pStyle w:val="ListBullet"/>
        <w:numPr>
          <w:ilvl w:val="0"/>
          <w:numId w:val="0"/>
        </w:numPr>
        <w:rPr>
          <w:rFonts w:ascii="Gill Sans MT" w:eastAsia="SimSun" w:hAnsi="Gill Sans MT"/>
          <w:szCs w:val="26"/>
          <w:lang w:eastAsia="en-IE"/>
        </w:rPr>
      </w:pPr>
      <w:r w:rsidRPr="00C04B6C">
        <w:rPr>
          <w:rFonts w:ascii="Gill Sans MT" w:hAnsi="Gill Sans MT"/>
          <w:szCs w:val="26"/>
        </w:rPr>
        <w:t>Once developed</w:t>
      </w:r>
      <w:r w:rsidR="007226C1">
        <w:rPr>
          <w:rFonts w:ascii="Gill Sans MT" w:hAnsi="Gill Sans MT"/>
          <w:szCs w:val="26"/>
        </w:rPr>
        <w:t>,</w:t>
      </w:r>
      <w:r w:rsidRPr="00C04B6C">
        <w:rPr>
          <w:rFonts w:ascii="Gill Sans MT" w:hAnsi="Gill Sans MT"/>
          <w:szCs w:val="26"/>
        </w:rPr>
        <w:t xml:space="preserve"> a</w:t>
      </w:r>
      <w:r w:rsidR="00D15129" w:rsidRPr="00C04B6C">
        <w:rPr>
          <w:rFonts w:ascii="Gill Sans MT" w:hAnsi="Gill Sans MT"/>
          <w:szCs w:val="26"/>
        </w:rPr>
        <w:t xml:space="preserve"> mechanism </w:t>
      </w:r>
      <w:r w:rsidRPr="00C04B6C">
        <w:rPr>
          <w:rFonts w:ascii="Gill Sans MT" w:hAnsi="Gill Sans MT"/>
          <w:szCs w:val="26"/>
        </w:rPr>
        <w:t>must be agreed</w:t>
      </w:r>
      <w:r w:rsidR="00D15129" w:rsidRPr="00C04B6C">
        <w:rPr>
          <w:rFonts w:ascii="Gill Sans MT" w:hAnsi="Gill Sans MT"/>
          <w:szCs w:val="26"/>
        </w:rPr>
        <w:t xml:space="preserve"> for embedding the competencies throughout the disability services from recruitment and performance review to</w:t>
      </w:r>
      <w:r w:rsidRPr="00C04B6C">
        <w:rPr>
          <w:rFonts w:ascii="Gill Sans MT" w:hAnsi="Gill Sans MT"/>
          <w:szCs w:val="26"/>
        </w:rPr>
        <w:t xml:space="preserve"> training and change management. One way of ensuring national </w:t>
      </w:r>
      <w:r w:rsidR="0035631C" w:rsidRPr="00C04B6C">
        <w:rPr>
          <w:rFonts w:ascii="Gill Sans MT" w:hAnsi="Gill Sans MT"/>
          <w:szCs w:val="26"/>
        </w:rPr>
        <w:t>rollout</w:t>
      </w:r>
      <w:r w:rsidRPr="00C04B6C">
        <w:rPr>
          <w:rFonts w:ascii="Gill Sans MT" w:hAnsi="Gill Sans MT"/>
          <w:szCs w:val="26"/>
        </w:rPr>
        <w:t xml:space="preserve"> would be to make it compulsory </w:t>
      </w:r>
      <w:r w:rsidR="00D15129" w:rsidRPr="00C04B6C">
        <w:rPr>
          <w:rFonts w:ascii="Gill Sans MT" w:hAnsi="Gill Sans MT"/>
          <w:szCs w:val="26"/>
        </w:rPr>
        <w:t>for all organizations funded by the HSE to adopt and integrate</w:t>
      </w:r>
      <w:r w:rsidRPr="00C04B6C">
        <w:rPr>
          <w:rFonts w:ascii="Gill Sans MT" w:hAnsi="Gill Sans MT"/>
          <w:szCs w:val="26"/>
        </w:rPr>
        <w:t xml:space="preserve"> the competencies</w:t>
      </w:r>
      <w:r w:rsidR="00D15129" w:rsidRPr="00C04B6C">
        <w:rPr>
          <w:rFonts w:ascii="Gill Sans MT" w:hAnsi="Gill Sans MT"/>
          <w:szCs w:val="26"/>
        </w:rPr>
        <w:t xml:space="preserve"> into their service</w:t>
      </w:r>
      <w:r w:rsidRPr="00C04B6C">
        <w:rPr>
          <w:rFonts w:ascii="Gill Sans MT" w:hAnsi="Gill Sans MT"/>
          <w:szCs w:val="26"/>
        </w:rPr>
        <w:t>.</w:t>
      </w:r>
      <w:r w:rsidR="00D15129" w:rsidRPr="00C04B6C">
        <w:rPr>
          <w:rFonts w:ascii="Gill Sans MT" w:hAnsi="Gill Sans MT"/>
          <w:szCs w:val="26"/>
        </w:rPr>
        <w:t xml:space="preserve"> </w:t>
      </w:r>
      <w:r w:rsidRPr="00C04B6C">
        <w:rPr>
          <w:rFonts w:ascii="Gill Sans MT" w:hAnsi="Gill Sans MT"/>
          <w:szCs w:val="26"/>
        </w:rPr>
        <w:t xml:space="preserve"> Another would be to embed </w:t>
      </w:r>
      <w:r w:rsidRPr="00C04B6C">
        <w:rPr>
          <w:rFonts w:ascii="Gill Sans MT" w:eastAsia="SimSun" w:hAnsi="Gill Sans MT"/>
          <w:szCs w:val="26"/>
          <w:lang w:eastAsia="en-IE"/>
        </w:rPr>
        <w:t>the competency framework into all relevant courses validated by Quality and Qualification’s Ireland.</w:t>
      </w:r>
      <w:r w:rsidRPr="00C04B6C">
        <w:rPr>
          <w:rStyle w:val="FootnoteReference"/>
          <w:rFonts w:ascii="Gill Sans MT" w:eastAsia="SimSun" w:hAnsi="Gill Sans MT"/>
          <w:szCs w:val="26"/>
          <w:lang w:eastAsia="en-IE"/>
        </w:rPr>
        <w:footnoteReference w:id="12"/>
      </w:r>
      <w:r w:rsidRPr="00C04B6C">
        <w:rPr>
          <w:rFonts w:ascii="Gill Sans MT" w:hAnsi="Gill Sans MT"/>
          <w:szCs w:val="26"/>
        </w:rPr>
        <w:t xml:space="preserve"> </w:t>
      </w:r>
      <w:r w:rsidR="00D15129" w:rsidRPr="00C04B6C">
        <w:rPr>
          <w:rFonts w:ascii="Gill Sans MT" w:hAnsi="Gill Sans MT"/>
          <w:szCs w:val="26"/>
        </w:rPr>
        <w:t xml:space="preserve">Training on the competencies for staff, managers and people using disability services </w:t>
      </w:r>
      <w:r w:rsidRPr="00C04B6C">
        <w:rPr>
          <w:rFonts w:ascii="Gill Sans MT" w:hAnsi="Gill Sans MT"/>
          <w:szCs w:val="26"/>
        </w:rPr>
        <w:t xml:space="preserve">will also be needed. </w:t>
      </w:r>
    </w:p>
    <w:p w:rsidR="00D15129" w:rsidRDefault="00D15129" w:rsidP="00D15129">
      <w:pPr>
        <w:pStyle w:val="Heading1"/>
        <w:numPr>
          <w:ilvl w:val="0"/>
          <w:numId w:val="8"/>
        </w:numPr>
      </w:pPr>
      <w:bookmarkStart w:id="12" w:name="_Toc514930438"/>
      <w:r>
        <w:t>Staff skill-mix for reconfigured disability services</w:t>
      </w:r>
      <w:bookmarkEnd w:id="12"/>
    </w:p>
    <w:p w:rsidR="004932A4" w:rsidRPr="00C04B6C" w:rsidRDefault="009908C9" w:rsidP="00154855">
      <w:pPr>
        <w:rPr>
          <w:rFonts w:ascii="Gill Sans MT" w:hAnsi="Gill Sans MT"/>
          <w:szCs w:val="26"/>
        </w:rPr>
      </w:pPr>
      <w:r w:rsidRPr="00C04B6C">
        <w:rPr>
          <w:rFonts w:ascii="Gill Sans MT" w:eastAsia="SimSun" w:hAnsi="Gill Sans MT"/>
          <w:color w:val="000000"/>
          <w:szCs w:val="26"/>
          <w:lang w:eastAsia="en-IE"/>
        </w:rPr>
        <w:t>The term</w:t>
      </w:r>
      <w:r w:rsidR="004932A4" w:rsidRPr="00C04B6C">
        <w:rPr>
          <w:rFonts w:ascii="Gill Sans MT" w:eastAsia="SimSun" w:hAnsi="Gill Sans MT" w:cs="Frutiger-Bold"/>
          <w:bCs/>
          <w:color w:val="000000"/>
          <w:szCs w:val="26"/>
          <w:lang w:eastAsia="en-IE"/>
        </w:rPr>
        <w:t xml:space="preserve"> </w:t>
      </w:r>
      <w:r w:rsidR="00133BBD" w:rsidRPr="00C04B6C">
        <w:rPr>
          <w:rFonts w:ascii="Gill Sans MT" w:eastAsia="SimSun" w:hAnsi="Gill Sans MT" w:cs="AdvP8E16"/>
          <w:szCs w:val="26"/>
          <w:lang w:eastAsia="en-IE"/>
        </w:rPr>
        <w:t>‘skill-</w:t>
      </w:r>
      <w:r w:rsidR="00154855" w:rsidRPr="00C04B6C">
        <w:rPr>
          <w:rFonts w:ascii="Gill Sans MT" w:eastAsia="SimSun" w:hAnsi="Gill Sans MT" w:cs="AdvP8E16"/>
          <w:szCs w:val="26"/>
          <w:lang w:eastAsia="en-IE"/>
        </w:rPr>
        <w:t xml:space="preserve">mix’ </w:t>
      </w:r>
      <w:r w:rsidRPr="00C04B6C">
        <w:rPr>
          <w:rFonts w:ascii="Gill Sans MT" w:eastAsia="SimSun" w:hAnsi="Gill Sans MT" w:cs="AdvP8E16"/>
          <w:szCs w:val="26"/>
          <w:lang w:eastAsia="en-IE"/>
        </w:rPr>
        <w:t xml:space="preserve">has been described </w:t>
      </w:r>
      <w:r w:rsidR="00154855" w:rsidRPr="00C04B6C">
        <w:rPr>
          <w:rFonts w:ascii="Gill Sans MT" w:eastAsia="SimSun" w:hAnsi="Gill Sans MT" w:cs="AdvP8E16"/>
          <w:szCs w:val="26"/>
          <w:lang w:eastAsia="en-IE"/>
        </w:rPr>
        <w:t>as the mix of posts, grades or occupations in an organization (</w:t>
      </w:r>
      <w:r w:rsidRPr="00C04B6C">
        <w:rPr>
          <w:rFonts w:ascii="Gill Sans MT" w:eastAsia="SimSun" w:hAnsi="Gill Sans MT" w:cs="AdvP8E16"/>
          <w:szCs w:val="26"/>
          <w:lang w:eastAsia="en-IE"/>
        </w:rPr>
        <w:t xml:space="preserve">Buchan </w:t>
      </w:r>
      <w:r w:rsidR="004D5F59">
        <w:rPr>
          <w:rFonts w:ascii="Gill Sans MT" w:eastAsia="SimSun" w:hAnsi="Gill Sans MT" w:cs="AdvP8E16"/>
          <w:szCs w:val="26"/>
          <w:lang w:eastAsia="en-IE"/>
        </w:rPr>
        <w:t>and</w:t>
      </w:r>
      <w:r w:rsidRPr="00C04B6C">
        <w:rPr>
          <w:rFonts w:ascii="Gill Sans MT" w:eastAsia="SimSun" w:hAnsi="Gill Sans MT" w:cs="AdvP8E16"/>
          <w:szCs w:val="26"/>
          <w:lang w:eastAsia="en-IE"/>
        </w:rPr>
        <w:t xml:space="preserve"> Dal Poz, </w:t>
      </w:r>
      <w:r w:rsidR="00154855" w:rsidRPr="00C04B6C">
        <w:rPr>
          <w:rFonts w:ascii="Gill Sans MT" w:eastAsia="SimSun" w:hAnsi="Gill Sans MT" w:cs="AdvP8E16"/>
          <w:szCs w:val="26"/>
          <w:lang w:eastAsia="en-IE"/>
        </w:rPr>
        <w:t xml:space="preserve">2002). It is </w:t>
      </w:r>
      <w:r w:rsidR="00154855" w:rsidRPr="00C04B6C">
        <w:rPr>
          <w:rFonts w:ascii="Gill Sans MT" w:hAnsi="Gill Sans MT"/>
          <w:szCs w:val="26"/>
        </w:rPr>
        <w:t xml:space="preserve">about having the right people with the right skills doing the right jobs at the right time </w:t>
      </w:r>
      <w:r w:rsidR="00154855" w:rsidRPr="00C04B6C">
        <w:rPr>
          <w:rFonts w:ascii="Gill Sans MT" w:eastAsia="SimSun" w:hAnsi="Gill Sans MT" w:cs="Calibri"/>
          <w:szCs w:val="26"/>
          <w:lang w:eastAsia="en-IE"/>
        </w:rPr>
        <w:t>to provide effective care</w:t>
      </w:r>
      <w:r w:rsidR="00154855" w:rsidRPr="00C04B6C">
        <w:rPr>
          <w:rFonts w:ascii="Gill Sans MT" w:hAnsi="Gill Sans MT"/>
          <w:szCs w:val="26"/>
        </w:rPr>
        <w:t xml:space="preserve">. </w:t>
      </w:r>
      <w:r w:rsidRPr="00C04B6C">
        <w:rPr>
          <w:rFonts w:ascii="Gill Sans MT" w:hAnsi="Gill Sans MT"/>
          <w:szCs w:val="26"/>
        </w:rPr>
        <w:t>T</w:t>
      </w:r>
      <w:r w:rsidRPr="00C04B6C">
        <w:rPr>
          <w:rFonts w:ascii="Gill Sans MT" w:eastAsia="SimSun" w:hAnsi="Gill Sans MT" w:cs="PbpmchGillSans"/>
          <w:color w:val="000000" w:themeColor="text1"/>
          <w:szCs w:val="26"/>
          <w:lang w:eastAsia="en-IE"/>
        </w:rPr>
        <w:t>he focus of a number of studies on skill-mix reviewed by Dubois</w:t>
      </w:r>
      <w:r w:rsidR="00D40DF4">
        <w:rPr>
          <w:rFonts w:ascii="Gill Sans MT" w:eastAsia="SimSun" w:hAnsi="Gill Sans MT" w:cs="PbpmchGillSans"/>
          <w:color w:val="000000" w:themeColor="text1"/>
          <w:szCs w:val="26"/>
          <w:lang w:eastAsia="en-IE"/>
        </w:rPr>
        <w:t xml:space="preserve"> and Singh</w:t>
      </w:r>
      <w:r w:rsidRPr="00C04B6C">
        <w:rPr>
          <w:rFonts w:ascii="Gill Sans MT" w:eastAsia="SimSun" w:hAnsi="Gill Sans MT" w:cs="PbpmchGillSans"/>
          <w:color w:val="000000" w:themeColor="text1"/>
          <w:szCs w:val="26"/>
          <w:lang w:eastAsia="en-IE"/>
        </w:rPr>
        <w:t xml:space="preserve"> were more on staff types than on staff members' skills or the effective use of those skills (2009). </w:t>
      </w:r>
      <w:r w:rsidRPr="00C04B6C">
        <w:rPr>
          <w:rFonts w:ascii="Gill Sans MT" w:hAnsi="Gill Sans MT"/>
          <w:szCs w:val="26"/>
        </w:rPr>
        <w:t xml:space="preserve">This </w:t>
      </w:r>
      <w:r w:rsidR="00154855" w:rsidRPr="00C04B6C">
        <w:rPr>
          <w:rFonts w:ascii="Gill Sans MT" w:eastAsia="SimSun" w:hAnsi="Gill Sans MT" w:cs="PbpmchGillSans"/>
          <w:color w:val="000000" w:themeColor="text1"/>
          <w:szCs w:val="26"/>
          <w:lang w:eastAsia="en-IE"/>
        </w:rPr>
        <w:t xml:space="preserve">study also found that </w:t>
      </w:r>
      <w:r w:rsidR="00154855" w:rsidRPr="00C04B6C">
        <w:rPr>
          <w:rFonts w:ascii="Gill Sans MT" w:hAnsi="Gill Sans MT"/>
          <w:color w:val="000000" w:themeColor="text1"/>
          <w:szCs w:val="26"/>
        </w:rPr>
        <w:t>i</w:t>
      </w:r>
      <w:r w:rsidR="00154855" w:rsidRPr="00C04B6C">
        <w:rPr>
          <w:rFonts w:ascii="Gill Sans MT" w:eastAsia="SimSun" w:hAnsi="Gill Sans MT" w:cs="YtclljGiovanni-Book"/>
          <w:color w:val="000000" w:themeColor="text1"/>
          <w:szCs w:val="26"/>
          <w:lang w:eastAsia="en-IE"/>
        </w:rPr>
        <w:t>nternational variations in the scope of practice of health care professionals are often due to an arbitrary grouping of skills that evolved from custom, traditions, incentives, and professional politics.</w:t>
      </w:r>
      <w:r w:rsidR="004932A4" w:rsidRPr="00C04B6C">
        <w:rPr>
          <w:rFonts w:ascii="Gill Sans MT" w:eastAsia="SimSun" w:hAnsi="Gill Sans MT" w:cs="YtclljGiovanni-Book"/>
          <w:color w:val="000000" w:themeColor="text1"/>
          <w:szCs w:val="26"/>
          <w:lang w:eastAsia="en-IE"/>
        </w:rPr>
        <w:t xml:space="preserve"> </w:t>
      </w:r>
      <w:r w:rsidR="004932A4" w:rsidRPr="00C04B6C">
        <w:rPr>
          <w:rFonts w:ascii="Gill Sans MT" w:hAnsi="Gill Sans MT"/>
          <w:color w:val="000000" w:themeColor="text1"/>
          <w:szCs w:val="26"/>
        </w:rPr>
        <w:t xml:space="preserve">Buchan </w:t>
      </w:r>
      <w:r w:rsidR="004D5F59">
        <w:rPr>
          <w:rFonts w:ascii="Gill Sans MT" w:eastAsia="SimSun" w:hAnsi="Gill Sans MT" w:cs="AdvP8E16"/>
          <w:szCs w:val="26"/>
          <w:lang w:eastAsia="en-IE"/>
        </w:rPr>
        <w:t>and</w:t>
      </w:r>
      <w:r w:rsidR="004932A4" w:rsidRPr="00C04B6C">
        <w:rPr>
          <w:rFonts w:ascii="Gill Sans MT" w:hAnsi="Gill Sans MT"/>
          <w:color w:val="000000" w:themeColor="text1"/>
          <w:szCs w:val="26"/>
        </w:rPr>
        <w:t xml:space="preserve"> Dal Poz </w:t>
      </w:r>
      <w:r w:rsidR="004932A4" w:rsidRPr="00C04B6C">
        <w:rPr>
          <w:rFonts w:ascii="Gill Sans MT" w:eastAsia="SimSun" w:hAnsi="Gill Sans MT" w:cs="AdvP8E16"/>
          <w:szCs w:val="26"/>
          <w:lang w:eastAsia="en-IE"/>
        </w:rPr>
        <w:t>found that resource availability, regulatory environments, culture, custom and practices all played a role in determining the typical or normal mix of staff in a particular health system (2002). They s</w:t>
      </w:r>
      <w:r w:rsidR="00154855" w:rsidRPr="00C04B6C">
        <w:rPr>
          <w:rFonts w:ascii="Gill Sans MT" w:hAnsi="Gill Sans MT"/>
          <w:color w:val="000000" w:themeColor="text1"/>
          <w:szCs w:val="26"/>
        </w:rPr>
        <w:t>uggest that grade mix might be a m</w:t>
      </w:r>
      <w:r w:rsidR="00133BBD" w:rsidRPr="00C04B6C">
        <w:rPr>
          <w:rFonts w:ascii="Gill Sans MT" w:hAnsi="Gill Sans MT"/>
          <w:color w:val="000000" w:themeColor="text1"/>
          <w:szCs w:val="26"/>
        </w:rPr>
        <w:t>ore appropriate term than skill-</w:t>
      </w:r>
      <w:r w:rsidR="00154855" w:rsidRPr="00C04B6C">
        <w:rPr>
          <w:rFonts w:ascii="Gill Sans MT" w:hAnsi="Gill Sans MT"/>
          <w:color w:val="000000" w:themeColor="text1"/>
          <w:szCs w:val="26"/>
        </w:rPr>
        <w:t>mix and that grade or job title are frequently used as a</w:t>
      </w:r>
      <w:r w:rsidR="00352316" w:rsidRPr="00C04B6C">
        <w:rPr>
          <w:rFonts w:ascii="Gill Sans MT" w:hAnsi="Gill Sans MT"/>
          <w:color w:val="000000" w:themeColor="text1"/>
          <w:szCs w:val="26"/>
        </w:rPr>
        <w:t xml:space="preserve"> proxy for the level of skill or</w:t>
      </w:r>
      <w:r w:rsidR="00154855" w:rsidRPr="00C04B6C">
        <w:rPr>
          <w:rFonts w:ascii="Gill Sans MT" w:hAnsi="Gill Sans MT"/>
          <w:color w:val="000000" w:themeColor="text1"/>
          <w:szCs w:val="26"/>
        </w:rPr>
        <w:t xml:space="preserve"> as a definition of a role.</w:t>
      </w:r>
      <w:r w:rsidR="00154855" w:rsidRPr="00C04B6C">
        <w:rPr>
          <w:rFonts w:ascii="Gill Sans MT" w:eastAsia="SimSun" w:hAnsi="Gill Sans MT" w:cs="AdvP8E16"/>
          <w:szCs w:val="26"/>
          <w:lang w:eastAsia="en-IE"/>
        </w:rPr>
        <w:t xml:space="preserve"> </w:t>
      </w:r>
    </w:p>
    <w:p w:rsidR="00154855" w:rsidRPr="00C04B6C" w:rsidRDefault="00154855" w:rsidP="00154855">
      <w:pPr>
        <w:rPr>
          <w:rFonts w:ascii="Gill Sans MT" w:eastAsia="SimSun" w:hAnsi="Gill Sans MT" w:cs="AdvP8E16"/>
          <w:szCs w:val="26"/>
          <w:lang w:eastAsia="en-IE"/>
        </w:rPr>
      </w:pPr>
      <w:r w:rsidRPr="00C04B6C">
        <w:rPr>
          <w:rFonts w:ascii="Gill Sans MT" w:eastAsia="SimSun" w:hAnsi="Gill Sans MT" w:cs="AdvP8E16"/>
          <w:szCs w:val="26"/>
          <w:lang w:eastAsia="en-IE"/>
        </w:rPr>
        <w:t xml:space="preserve">One of the issues with </w:t>
      </w:r>
      <w:r w:rsidR="004404EB">
        <w:rPr>
          <w:rFonts w:ascii="Gill Sans MT" w:eastAsia="SimSun" w:hAnsi="Gill Sans MT" w:cs="AdvP8E16"/>
          <w:szCs w:val="26"/>
          <w:lang w:eastAsia="en-IE"/>
        </w:rPr>
        <w:t>the international literature</w:t>
      </w:r>
      <w:r w:rsidRPr="00C04B6C">
        <w:rPr>
          <w:rFonts w:ascii="Gill Sans MT" w:eastAsia="SimSun" w:hAnsi="Gill Sans MT" w:cs="AdvP8E16"/>
          <w:szCs w:val="26"/>
          <w:lang w:eastAsia="en-IE"/>
        </w:rPr>
        <w:t xml:space="preserve"> is that the focus </w:t>
      </w:r>
      <w:r w:rsidR="004404EB">
        <w:rPr>
          <w:rFonts w:ascii="Gill Sans MT" w:eastAsia="SimSun" w:hAnsi="Gill Sans MT" w:cs="AdvP8E16"/>
          <w:szCs w:val="26"/>
          <w:lang w:eastAsia="en-IE"/>
        </w:rPr>
        <w:t>is</w:t>
      </w:r>
      <w:r w:rsidRPr="00C04B6C">
        <w:rPr>
          <w:rFonts w:ascii="Gill Sans MT" w:eastAsia="SimSun" w:hAnsi="Gill Sans MT" w:cs="AdvP8E16"/>
          <w:szCs w:val="26"/>
          <w:lang w:eastAsia="en-IE"/>
        </w:rPr>
        <w:t xml:space="preserve"> primarily on nurses and doctors</w:t>
      </w:r>
      <w:r w:rsidR="00352316" w:rsidRPr="00C04B6C">
        <w:rPr>
          <w:rFonts w:ascii="Gill Sans MT" w:eastAsia="SimSun" w:hAnsi="Gill Sans MT" w:cs="AdvP8E16"/>
          <w:szCs w:val="26"/>
          <w:lang w:eastAsia="en-IE"/>
        </w:rPr>
        <w:t>. V</w:t>
      </w:r>
      <w:r w:rsidR="004932A4" w:rsidRPr="00C04B6C">
        <w:rPr>
          <w:rFonts w:ascii="Gill Sans MT" w:eastAsia="SimSun" w:hAnsi="Gill Sans MT" w:cs="AdvP8E16"/>
          <w:szCs w:val="26"/>
          <w:lang w:eastAsia="en-IE"/>
        </w:rPr>
        <w:t>ery few studies examined</w:t>
      </w:r>
      <w:r w:rsidR="0035631C">
        <w:rPr>
          <w:rFonts w:ascii="Gill Sans MT" w:eastAsia="SimSun" w:hAnsi="Gill Sans MT" w:cs="AdvP8E16"/>
          <w:szCs w:val="26"/>
          <w:lang w:eastAsia="en-IE"/>
        </w:rPr>
        <w:t xml:space="preserve"> the roles of other health,</w:t>
      </w:r>
      <w:r w:rsidRPr="00C04B6C">
        <w:rPr>
          <w:rFonts w:ascii="Gill Sans MT" w:eastAsia="SimSun" w:hAnsi="Gill Sans MT" w:cs="AdvP8E16"/>
          <w:szCs w:val="26"/>
          <w:lang w:eastAsia="en-IE"/>
        </w:rPr>
        <w:t xml:space="preserve"> social care </w:t>
      </w:r>
      <w:r w:rsidR="0017722A" w:rsidRPr="00C04B6C">
        <w:rPr>
          <w:rFonts w:ascii="Gill Sans MT" w:eastAsia="SimSun" w:hAnsi="Gill Sans MT" w:cs="AdvP8E16"/>
          <w:szCs w:val="26"/>
          <w:lang w:eastAsia="en-IE"/>
        </w:rPr>
        <w:t>staff</w:t>
      </w:r>
      <w:r w:rsidR="0035631C">
        <w:rPr>
          <w:rFonts w:ascii="Gill Sans MT" w:eastAsia="SimSun" w:hAnsi="Gill Sans MT" w:cs="AdvP8E16"/>
          <w:szCs w:val="26"/>
          <w:lang w:eastAsia="en-IE"/>
        </w:rPr>
        <w:t>, technical staff</w:t>
      </w:r>
      <w:r w:rsidRPr="00C04B6C">
        <w:rPr>
          <w:rFonts w:ascii="Gill Sans MT" w:eastAsia="SimSun" w:hAnsi="Gill Sans MT" w:cs="AdvP8E16"/>
          <w:szCs w:val="26"/>
          <w:lang w:eastAsia="en-IE"/>
        </w:rPr>
        <w:t xml:space="preserve"> </w:t>
      </w:r>
      <w:r w:rsidR="004932A4" w:rsidRPr="00C04B6C">
        <w:rPr>
          <w:rFonts w:ascii="Gill Sans MT" w:eastAsia="SimSun" w:hAnsi="Gill Sans MT" w:cs="AdvP8E16"/>
          <w:szCs w:val="26"/>
          <w:lang w:eastAsia="en-IE"/>
        </w:rPr>
        <w:t>or</w:t>
      </w:r>
      <w:r w:rsidRPr="00C04B6C">
        <w:rPr>
          <w:rFonts w:ascii="Gill Sans MT" w:eastAsia="SimSun" w:hAnsi="Gill Sans MT" w:cs="AdvP8E16"/>
          <w:szCs w:val="26"/>
          <w:lang w:eastAsia="en-IE"/>
        </w:rPr>
        <w:t xml:space="preserve"> ancillary staff, roles that </w:t>
      </w:r>
      <w:r w:rsidR="00D16E5D" w:rsidRPr="00C04B6C">
        <w:rPr>
          <w:rFonts w:ascii="Gill Sans MT" w:eastAsia="SimSun" w:hAnsi="Gill Sans MT" w:cs="AdvP8E16"/>
          <w:szCs w:val="26"/>
          <w:lang w:eastAsia="en-IE"/>
        </w:rPr>
        <w:t xml:space="preserve">are </w:t>
      </w:r>
      <w:r w:rsidRPr="00C04B6C">
        <w:rPr>
          <w:rFonts w:ascii="Gill Sans MT" w:eastAsia="SimSun" w:hAnsi="Gill Sans MT" w:cs="AdvP8E16"/>
          <w:szCs w:val="26"/>
          <w:lang w:eastAsia="en-IE"/>
        </w:rPr>
        <w:t>very important in the provision of disability services. Issues around the development of new roles are also relatively un</w:t>
      </w:r>
      <w:r w:rsidR="00D16E5D" w:rsidRPr="00C04B6C">
        <w:rPr>
          <w:rFonts w:ascii="Gill Sans MT" w:eastAsia="SimSun" w:hAnsi="Gill Sans MT" w:cs="AdvP8E16"/>
          <w:szCs w:val="26"/>
          <w:lang w:eastAsia="en-IE"/>
        </w:rPr>
        <w:t>explored in the literature.</w:t>
      </w:r>
      <w:r w:rsidR="009908C9" w:rsidRPr="00C04B6C">
        <w:rPr>
          <w:rFonts w:ascii="Gill Sans MT" w:eastAsia="SimSun" w:hAnsi="Gill Sans MT" w:cs="AdvP8E16"/>
          <w:szCs w:val="26"/>
          <w:lang w:eastAsia="en-IE"/>
        </w:rPr>
        <w:t xml:space="preserve"> New roles are increasingly important as disability services move more </w:t>
      </w:r>
      <w:r w:rsidR="00955B3E">
        <w:rPr>
          <w:rFonts w:ascii="Gill Sans MT" w:eastAsia="SimSun" w:hAnsi="Gill Sans MT" w:cs="AdvP8E16"/>
          <w:szCs w:val="26"/>
          <w:lang w:eastAsia="en-IE"/>
        </w:rPr>
        <w:t>into the community, for example</w:t>
      </w:r>
      <w:r w:rsidR="009908C9" w:rsidRPr="00C04B6C">
        <w:rPr>
          <w:rFonts w:ascii="Gill Sans MT" w:eastAsia="SimSun" w:hAnsi="Gill Sans MT" w:cs="AdvP8E16"/>
          <w:szCs w:val="26"/>
          <w:lang w:eastAsia="en-IE"/>
        </w:rPr>
        <w:t xml:space="preserve"> community connectors, liaison officers, local area coordinators, and key workers.</w:t>
      </w:r>
    </w:p>
    <w:p w:rsidR="00851C77" w:rsidRPr="00C04B6C" w:rsidRDefault="00A47690" w:rsidP="00851C77">
      <w:pPr>
        <w:rPr>
          <w:rFonts w:ascii="Gill Sans MT" w:hAnsi="Gill Sans MT"/>
          <w:szCs w:val="26"/>
        </w:rPr>
      </w:pPr>
      <w:r w:rsidRPr="00C04B6C">
        <w:rPr>
          <w:rFonts w:ascii="Gill Sans MT" w:hAnsi="Gill Sans MT"/>
          <w:szCs w:val="26"/>
        </w:rPr>
        <w:t xml:space="preserve">The main means of meeting the individual’s support and lifestyle requirements will be the person’s immediate network of supporters, which may include paid staff, as well as friends, community contacts and volunteers. </w:t>
      </w:r>
      <w:r w:rsidR="00851C77" w:rsidRPr="00C04B6C">
        <w:rPr>
          <w:rFonts w:ascii="Gill Sans MT" w:hAnsi="Gill Sans MT"/>
          <w:szCs w:val="26"/>
        </w:rPr>
        <w:t xml:space="preserve">A key role of staff working in the new model of disability services will </w:t>
      </w:r>
      <w:r w:rsidR="004404EB">
        <w:rPr>
          <w:rFonts w:ascii="Gill Sans MT" w:hAnsi="Gill Sans MT"/>
          <w:szCs w:val="26"/>
        </w:rPr>
        <w:t>be</w:t>
      </w:r>
      <w:r w:rsidR="00851C77" w:rsidRPr="00C04B6C">
        <w:rPr>
          <w:rFonts w:ascii="Gill Sans MT" w:hAnsi="Gill Sans MT"/>
          <w:szCs w:val="26"/>
        </w:rPr>
        <w:t xml:space="preserve"> to develop and enhance natural community supports. These are defined as </w:t>
      </w:r>
    </w:p>
    <w:p w:rsidR="00851C77" w:rsidRPr="00C04B6C" w:rsidRDefault="00851C77" w:rsidP="00851C77">
      <w:pPr>
        <w:pStyle w:val="BlockQuote"/>
        <w:rPr>
          <w:rFonts w:ascii="Gill Sans MT" w:hAnsi="Gill Sans MT"/>
          <w:szCs w:val="26"/>
        </w:rPr>
      </w:pPr>
      <w:r w:rsidRPr="00C04B6C">
        <w:rPr>
          <w:rFonts w:ascii="Gill Sans MT" w:hAnsi="Gill Sans MT"/>
          <w:szCs w:val="26"/>
        </w:rPr>
        <w:t>…assistance, feedback, contact or companionship from people who are not service providers to enable people with disabilities to participate independently, or partially independently, in integrated employment settings or other community settings … with no compensation or nominal compensation (</w:t>
      </w:r>
      <w:r w:rsidR="00B03018" w:rsidRPr="00C04B6C">
        <w:rPr>
          <w:rFonts w:ascii="Gill Sans MT" w:hAnsi="Gill Sans MT"/>
          <w:szCs w:val="26"/>
        </w:rPr>
        <w:t>Weafer</w:t>
      </w:r>
      <w:r w:rsidR="000B459B">
        <w:rPr>
          <w:rFonts w:ascii="Gill Sans MT" w:hAnsi="Gill Sans MT"/>
          <w:szCs w:val="26"/>
        </w:rPr>
        <w:t xml:space="preserve"> and Weafer,</w:t>
      </w:r>
      <w:r w:rsidR="00B03018" w:rsidRPr="00C04B6C">
        <w:rPr>
          <w:rFonts w:ascii="Gill Sans MT" w:hAnsi="Gill Sans MT"/>
          <w:szCs w:val="26"/>
        </w:rPr>
        <w:t xml:space="preserve"> 2012</w:t>
      </w:r>
      <w:r w:rsidRPr="00C04B6C">
        <w:rPr>
          <w:rFonts w:ascii="Gill Sans MT" w:hAnsi="Gill Sans MT"/>
          <w:szCs w:val="26"/>
        </w:rPr>
        <w:t>).</w:t>
      </w:r>
    </w:p>
    <w:p w:rsidR="00851C77" w:rsidRPr="00C04B6C" w:rsidRDefault="00851C77" w:rsidP="00851C77">
      <w:pPr>
        <w:rPr>
          <w:rFonts w:ascii="Gill Sans MT" w:hAnsi="Gill Sans MT"/>
          <w:szCs w:val="26"/>
        </w:rPr>
      </w:pPr>
      <w:r w:rsidRPr="00C04B6C">
        <w:rPr>
          <w:rFonts w:ascii="Gill Sans MT" w:hAnsi="Gill Sans MT"/>
          <w:szCs w:val="26"/>
        </w:rPr>
        <w:t xml:space="preserve">The existence of natural supports is very important for the person with a disability. The natural supports can support salaried staff in their </w:t>
      </w:r>
      <w:r w:rsidR="00133BBD" w:rsidRPr="00C04B6C">
        <w:rPr>
          <w:rFonts w:ascii="Gill Sans MT" w:hAnsi="Gill Sans MT"/>
          <w:szCs w:val="26"/>
        </w:rPr>
        <w:t>roles and can enhance the skill-</w:t>
      </w:r>
      <w:r w:rsidRPr="00C04B6C">
        <w:rPr>
          <w:rFonts w:ascii="Gill Sans MT" w:hAnsi="Gill Sans MT"/>
          <w:szCs w:val="26"/>
        </w:rPr>
        <w:t>mix of supporters available to the person with a disability. It is important that salaried staff have competencies in the area of working in partnership and engaging with family members and the wider community. Natural communit</w:t>
      </w:r>
      <w:r w:rsidR="00FA0CE0">
        <w:rPr>
          <w:rFonts w:ascii="Gill Sans MT" w:hAnsi="Gill Sans MT"/>
          <w:szCs w:val="26"/>
        </w:rPr>
        <w:t>y supports include things like circles of s</w:t>
      </w:r>
      <w:r w:rsidRPr="00C04B6C">
        <w:rPr>
          <w:rFonts w:ascii="Gill Sans MT" w:hAnsi="Gill Sans MT"/>
          <w:szCs w:val="26"/>
        </w:rPr>
        <w:t>upport, microboards, peer-based strategies, individual capacity building, and befriending (Weafer</w:t>
      </w:r>
      <w:r w:rsidR="000B459B">
        <w:rPr>
          <w:rFonts w:ascii="Gill Sans MT" w:hAnsi="Gill Sans MT"/>
          <w:szCs w:val="26"/>
        </w:rPr>
        <w:t xml:space="preserve"> and Weafer</w:t>
      </w:r>
      <w:r w:rsidRPr="00C04B6C">
        <w:rPr>
          <w:rFonts w:ascii="Gill Sans MT" w:hAnsi="Gill Sans MT"/>
          <w:szCs w:val="26"/>
        </w:rPr>
        <w:t>, 2012).</w:t>
      </w:r>
    </w:p>
    <w:p w:rsidR="00341DA9" w:rsidRPr="00C04B6C" w:rsidRDefault="00FA0CE0" w:rsidP="002507E9">
      <w:pPr>
        <w:pStyle w:val="ListBullet"/>
        <w:numPr>
          <w:ilvl w:val="0"/>
          <w:numId w:val="0"/>
        </w:numPr>
        <w:tabs>
          <w:tab w:val="left" w:pos="720"/>
        </w:tabs>
        <w:spacing w:after="240"/>
        <w:rPr>
          <w:rFonts w:ascii="Gill Sans MT" w:hAnsi="Gill Sans MT"/>
          <w:szCs w:val="26"/>
        </w:rPr>
      </w:pPr>
      <w:r>
        <w:rPr>
          <w:rFonts w:ascii="Gill Sans MT" w:hAnsi="Gill Sans MT"/>
          <w:szCs w:val="26"/>
        </w:rPr>
        <w:t xml:space="preserve">New staff roles and new skills for existing staff have been developed, or have been identified as being required for the new model of disability services. </w:t>
      </w:r>
      <w:r w:rsidR="00F2522F" w:rsidRPr="00C04B6C">
        <w:rPr>
          <w:rFonts w:ascii="Gill Sans MT" w:hAnsi="Gill Sans MT"/>
          <w:szCs w:val="26"/>
        </w:rPr>
        <w:t>The r</w:t>
      </w:r>
      <w:r w:rsidR="008C5C8A" w:rsidRPr="00C04B6C">
        <w:rPr>
          <w:rFonts w:ascii="Gill Sans MT" w:hAnsi="Gill Sans MT"/>
          <w:szCs w:val="26"/>
        </w:rPr>
        <w:t xml:space="preserve">ole of </w:t>
      </w:r>
      <w:r w:rsidR="00CE7E1B" w:rsidRPr="00C04B6C">
        <w:rPr>
          <w:rFonts w:ascii="Gill Sans MT" w:hAnsi="Gill Sans MT"/>
          <w:szCs w:val="26"/>
        </w:rPr>
        <w:t>a community connector</w:t>
      </w:r>
      <w:r w:rsidR="008C5C8A" w:rsidRPr="00C04B6C">
        <w:rPr>
          <w:rFonts w:ascii="Gill Sans MT" w:hAnsi="Gill Sans MT"/>
          <w:szCs w:val="26"/>
        </w:rPr>
        <w:t xml:space="preserve"> </w:t>
      </w:r>
      <w:r>
        <w:rPr>
          <w:rFonts w:ascii="Gill Sans MT" w:hAnsi="Gill Sans MT"/>
          <w:szCs w:val="26"/>
        </w:rPr>
        <w:t>has</w:t>
      </w:r>
      <w:r w:rsidR="00DB2537" w:rsidRPr="00C04B6C">
        <w:rPr>
          <w:rFonts w:ascii="Gill Sans MT" w:hAnsi="Gill Sans MT"/>
          <w:szCs w:val="26"/>
        </w:rPr>
        <w:t xml:space="preserve"> been described</w:t>
      </w:r>
      <w:r w:rsidR="0017722A" w:rsidRPr="00C04B6C">
        <w:rPr>
          <w:rFonts w:ascii="Gill Sans MT" w:hAnsi="Gill Sans MT"/>
          <w:szCs w:val="26"/>
        </w:rPr>
        <w:t xml:space="preserve"> in England</w:t>
      </w:r>
      <w:r w:rsidR="00DB2537" w:rsidRPr="00C04B6C">
        <w:rPr>
          <w:rFonts w:ascii="Gill Sans MT" w:hAnsi="Gill Sans MT"/>
          <w:szCs w:val="26"/>
        </w:rPr>
        <w:t xml:space="preserve"> as ‘local people who know lots of people’ (Department of Health, 2001, p64) These people need to be good at connecting people in the course of everyday life and are considered essential to make the process of inclusion work. They need to be able to not only research and kn</w:t>
      </w:r>
      <w:r w:rsidR="00D12AFE" w:rsidRPr="00C04B6C">
        <w:rPr>
          <w:rFonts w:ascii="Gill Sans MT" w:hAnsi="Gill Sans MT"/>
          <w:szCs w:val="26"/>
        </w:rPr>
        <w:t xml:space="preserve">ow the local community but remain alert </w:t>
      </w:r>
      <w:r w:rsidR="00DB2537" w:rsidRPr="00C04B6C">
        <w:rPr>
          <w:rFonts w:ascii="Gill Sans MT" w:hAnsi="Gill Sans MT"/>
          <w:szCs w:val="26"/>
        </w:rPr>
        <w:t xml:space="preserve">for opportunity and nurture possible relationships and friendships. </w:t>
      </w:r>
      <w:r>
        <w:rPr>
          <w:rFonts w:ascii="Gill Sans MT" w:hAnsi="Gill Sans MT"/>
          <w:szCs w:val="26"/>
        </w:rPr>
        <w:t xml:space="preserve">In addition to a </w:t>
      </w:r>
      <w:r w:rsidR="0035631C">
        <w:rPr>
          <w:rFonts w:ascii="Gill Sans MT" w:hAnsi="Gill Sans MT"/>
          <w:szCs w:val="26"/>
        </w:rPr>
        <w:t>standalone</w:t>
      </w:r>
      <w:r>
        <w:rPr>
          <w:rFonts w:ascii="Gill Sans MT" w:hAnsi="Gill Sans MT"/>
          <w:szCs w:val="26"/>
        </w:rPr>
        <w:t xml:space="preserve"> role, this skill needs to be adopted by all staff. </w:t>
      </w:r>
      <w:r w:rsidRPr="00C04B6C">
        <w:rPr>
          <w:rFonts w:ascii="Gill Sans MT" w:hAnsi="Gill Sans MT"/>
          <w:szCs w:val="26"/>
        </w:rPr>
        <w:t>For example</w:t>
      </w:r>
      <w:r>
        <w:rPr>
          <w:rFonts w:ascii="Gill Sans MT" w:hAnsi="Gill Sans MT"/>
          <w:szCs w:val="26"/>
        </w:rPr>
        <w:t>,</w:t>
      </w:r>
      <w:r w:rsidRPr="00C04B6C">
        <w:rPr>
          <w:rFonts w:ascii="Gill Sans MT" w:hAnsi="Gill Sans MT"/>
          <w:szCs w:val="26"/>
        </w:rPr>
        <w:t xml:space="preserve"> staff </w:t>
      </w:r>
      <w:r>
        <w:rPr>
          <w:rFonts w:ascii="Gill Sans MT" w:hAnsi="Gill Sans MT"/>
          <w:szCs w:val="26"/>
        </w:rPr>
        <w:t xml:space="preserve">may </w:t>
      </w:r>
      <w:r w:rsidRPr="00C04B6C">
        <w:rPr>
          <w:rFonts w:ascii="Gill Sans MT" w:hAnsi="Gill Sans MT"/>
          <w:szCs w:val="26"/>
        </w:rPr>
        <w:t xml:space="preserve">support the service user to get to know his neighbours and staff in local shops and restaurants (Gomez, 2013). </w:t>
      </w:r>
      <w:r w:rsidR="00CE7E1B" w:rsidRPr="00C04B6C">
        <w:rPr>
          <w:rFonts w:ascii="Gill Sans MT" w:hAnsi="Gill Sans MT"/>
          <w:szCs w:val="26"/>
        </w:rPr>
        <w:t>The</w:t>
      </w:r>
      <w:r w:rsidR="00DB2537" w:rsidRPr="00C04B6C">
        <w:rPr>
          <w:rFonts w:ascii="Gill Sans MT" w:hAnsi="Gill Sans MT"/>
          <w:szCs w:val="26"/>
        </w:rPr>
        <w:t xml:space="preserve"> gradual and thoughtful work of drawing community members into people’s lives will not just happen by chance. </w:t>
      </w:r>
      <w:r w:rsidR="00036AD9" w:rsidRPr="00C04B6C">
        <w:rPr>
          <w:rFonts w:ascii="Gill Sans MT" w:hAnsi="Gill Sans MT"/>
          <w:szCs w:val="26"/>
        </w:rPr>
        <w:t>It is</w:t>
      </w:r>
      <w:r w:rsidR="00DB2537" w:rsidRPr="00C04B6C">
        <w:rPr>
          <w:rFonts w:ascii="Gill Sans MT" w:hAnsi="Gill Sans MT"/>
          <w:szCs w:val="26"/>
        </w:rPr>
        <w:t xml:space="preserve"> a skill that is vital but is not always fostered or recognized in support workers (Rouget, 2009).</w:t>
      </w:r>
      <w:r w:rsidR="00F2522F" w:rsidRPr="00C04B6C">
        <w:rPr>
          <w:rFonts w:ascii="Gill Sans MT" w:hAnsi="Gill Sans MT"/>
          <w:szCs w:val="26"/>
        </w:rPr>
        <w:t xml:space="preserve"> </w:t>
      </w:r>
    </w:p>
    <w:p w:rsidR="00341DA9" w:rsidRPr="00C04B6C" w:rsidRDefault="00341DA9" w:rsidP="00341DA9">
      <w:pPr>
        <w:autoSpaceDE w:val="0"/>
        <w:autoSpaceDN w:val="0"/>
        <w:adjustRightInd w:val="0"/>
        <w:rPr>
          <w:rFonts w:ascii="Gill Sans MT" w:hAnsi="Gill Sans MT"/>
          <w:color w:val="000000"/>
          <w:szCs w:val="26"/>
          <w:lang w:val="en-US"/>
        </w:rPr>
      </w:pPr>
      <w:r w:rsidRPr="00C04B6C">
        <w:rPr>
          <w:rFonts w:ascii="Gill Sans MT" w:hAnsi="Gill Sans MT"/>
          <w:szCs w:val="26"/>
        </w:rPr>
        <w:t xml:space="preserve">With the likelihood of a personalised budgeting programme </w:t>
      </w:r>
      <w:r w:rsidR="00FA0CE0">
        <w:rPr>
          <w:rFonts w:ascii="Gill Sans MT" w:hAnsi="Gill Sans MT"/>
          <w:szCs w:val="26"/>
        </w:rPr>
        <w:t xml:space="preserve">being </w:t>
      </w:r>
      <w:r w:rsidRPr="00C04B6C">
        <w:rPr>
          <w:rFonts w:ascii="Gill Sans MT" w:hAnsi="Gill Sans MT"/>
          <w:szCs w:val="26"/>
        </w:rPr>
        <w:t xml:space="preserve">available in </w:t>
      </w:r>
      <w:r w:rsidR="00FA0CE0">
        <w:rPr>
          <w:rFonts w:ascii="Gill Sans MT" w:hAnsi="Gill Sans MT"/>
          <w:szCs w:val="26"/>
        </w:rPr>
        <w:t xml:space="preserve">Ireland in </w:t>
      </w:r>
      <w:r w:rsidRPr="00C04B6C">
        <w:rPr>
          <w:rFonts w:ascii="Gill Sans MT" w:hAnsi="Gill Sans MT"/>
          <w:szCs w:val="26"/>
        </w:rPr>
        <w:t xml:space="preserve">the coming years new positions such as liaison officers and brokers will develop to support people in the administrative side of their personal budget. </w:t>
      </w:r>
      <w:r w:rsidRPr="00C04B6C">
        <w:rPr>
          <w:rFonts w:ascii="Gill Sans MT" w:hAnsi="Gill Sans MT"/>
          <w:color w:val="000000"/>
          <w:szCs w:val="26"/>
        </w:rPr>
        <w:t>Other roles currently exist that have developed along</w:t>
      </w:r>
      <w:r w:rsidR="001368FD">
        <w:rPr>
          <w:rFonts w:ascii="Gill Sans MT" w:hAnsi="Gill Sans MT"/>
          <w:color w:val="000000"/>
          <w:szCs w:val="26"/>
        </w:rPr>
        <w:t xml:space="preserve"> with service diversification. For example, a</w:t>
      </w:r>
      <w:r w:rsidRPr="00C04B6C">
        <w:rPr>
          <w:rFonts w:ascii="Gill Sans MT" w:hAnsi="Gill Sans MT"/>
          <w:color w:val="000000"/>
          <w:szCs w:val="26"/>
        </w:rPr>
        <w:t xml:space="preserve"> Personal Support Service Coordinator</w:t>
      </w:r>
      <w:r w:rsidR="001368FD">
        <w:rPr>
          <w:rFonts w:ascii="Gill Sans MT" w:hAnsi="Gill Sans MT"/>
          <w:color w:val="000000"/>
          <w:szCs w:val="26"/>
        </w:rPr>
        <w:t xml:space="preserve"> </w:t>
      </w:r>
      <w:r w:rsidRPr="00C04B6C">
        <w:rPr>
          <w:rFonts w:ascii="Gill Sans MT" w:hAnsi="Gill Sans MT"/>
          <w:color w:val="000000"/>
          <w:szCs w:val="26"/>
        </w:rPr>
        <w:t>carries out a needs assessment in conjunction with the person with a disability and recommends the level of support they require.</w:t>
      </w:r>
      <w:r w:rsidR="001368FD" w:rsidRPr="001368FD">
        <w:rPr>
          <w:rStyle w:val="FootnoteReference"/>
          <w:color w:val="000000"/>
          <w:szCs w:val="26"/>
        </w:rPr>
        <w:t xml:space="preserve"> </w:t>
      </w:r>
      <w:r w:rsidR="001368FD">
        <w:rPr>
          <w:rStyle w:val="FootnoteReference"/>
          <w:color w:val="000000"/>
          <w:szCs w:val="26"/>
        </w:rPr>
        <w:footnoteReference w:id="13"/>
      </w:r>
      <w:r w:rsidR="001368FD" w:rsidRPr="00C04B6C">
        <w:rPr>
          <w:rFonts w:ascii="Gill Sans MT" w:hAnsi="Gill Sans MT"/>
          <w:color w:val="000000"/>
          <w:szCs w:val="26"/>
        </w:rPr>
        <w:t xml:space="preserve"> </w:t>
      </w:r>
      <w:r w:rsidRPr="00C04B6C">
        <w:rPr>
          <w:rFonts w:ascii="Gill Sans MT" w:hAnsi="Gill Sans MT"/>
          <w:color w:val="000000"/>
          <w:szCs w:val="26"/>
        </w:rPr>
        <w:t xml:space="preserve"> He then </w:t>
      </w:r>
      <w:r w:rsidRPr="00C04B6C">
        <w:rPr>
          <w:rFonts w:ascii="Gill Sans MT" w:hAnsi="Gill Sans MT"/>
          <w:color w:val="000000"/>
          <w:szCs w:val="26"/>
          <w:lang w:val="en-US"/>
        </w:rPr>
        <w:t>coordinates individualized support and supervises the personal/care assistants. Housing Managers is another role that varies from a purely caretaking role to a more comprehensive service that provides sheltered housing with various levels of support provided whil</w:t>
      </w:r>
      <w:r w:rsidR="001368FD">
        <w:rPr>
          <w:rFonts w:ascii="Gill Sans MT" w:hAnsi="Gill Sans MT"/>
          <w:color w:val="000000"/>
          <w:szCs w:val="26"/>
          <w:lang w:val="en-US"/>
        </w:rPr>
        <w:t>e promoting independent living.</w:t>
      </w:r>
    </w:p>
    <w:p w:rsidR="00724E6C" w:rsidRPr="00C04B6C" w:rsidRDefault="00724E6C" w:rsidP="00724E6C">
      <w:pPr>
        <w:pStyle w:val="Default"/>
        <w:spacing w:after="240"/>
        <w:rPr>
          <w:rFonts w:ascii="Gill Sans MT" w:hAnsi="Gill Sans MT" w:cs="Gill Sans"/>
          <w:sz w:val="26"/>
          <w:szCs w:val="26"/>
        </w:rPr>
      </w:pPr>
      <w:r w:rsidRPr="00C04B6C">
        <w:rPr>
          <w:rFonts w:ascii="Gill Sans MT" w:hAnsi="Gill Sans MT"/>
          <w:sz w:val="26"/>
          <w:szCs w:val="26"/>
        </w:rPr>
        <w:t>The f</w:t>
      </w:r>
      <w:r w:rsidR="00FA0CE0">
        <w:rPr>
          <w:rFonts w:ascii="Gill Sans MT" w:hAnsi="Gill Sans MT"/>
          <w:sz w:val="26"/>
          <w:szCs w:val="26"/>
        </w:rPr>
        <w:t>ield of assistive technology</w:t>
      </w:r>
      <w:r w:rsidRPr="00C04B6C">
        <w:rPr>
          <w:rFonts w:ascii="Gill Sans MT" w:hAnsi="Gill Sans MT"/>
          <w:sz w:val="26"/>
          <w:szCs w:val="26"/>
        </w:rPr>
        <w:t xml:space="preserve"> concerns the practical tools that can support functional needs of people who experience difficulties linked to disability or ageing. It encompasses a broad spectrum of low tech and high tech technologies, for example, walking frames, wheelchairs, hearing aids, vision aids and computer-based communication aids. These technologies play a crucial role in enabling independent living and access to education and employment. </w:t>
      </w:r>
      <w:r w:rsidR="00341DA9" w:rsidRPr="00C04B6C">
        <w:rPr>
          <w:rFonts w:ascii="Gill Sans MT" w:hAnsi="Gill Sans MT"/>
          <w:sz w:val="26"/>
          <w:szCs w:val="26"/>
        </w:rPr>
        <w:t>Staff need to have skills in this area to support the person with a disability to</w:t>
      </w:r>
      <w:r w:rsidR="009A42D0">
        <w:rPr>
          <w:rFonts w:ascii="Gill Sans MT" w:hAnsi="Gill Sans MT"/>
          <w:sz w:val="26"/>
          <w:szCs w:val="26"/>
        </w:rPr>
        <w:t xml:space="preserve"> adopt this new technology and </w:t>
      </w:r>
      <w:r w:rsidR="00341DA9" w:rsidRPr="00C04B6C">
        <w:rPr>
          <w:rFonts w:ascii="Gill Sans MT" w:hAnsi="Gill Sans MT"/>
          <w:sz w:val="26"/>
          <w:szCs w:val="26"/>
        </w:rPr>
        <w:t xml:space="preserve">use it to facilitate maximum independence. </w:t>
      </w:r>
      <w:r w:rsidRPr="00C04B6C">
        <w:rPr>
          <w:rFonts w:ascii="Gill Sans MT" w:hAnsi="Gill Sans MT"/>
          <w:sz w:val="26"/>
          <w:szCs w:val="26"/>
        </w:rPr>
        <w:t xml:space="preserve">Research commissioned by the NDA looking at approaches to the use of </w:t>
      </w:r>
      <w:r w:rsidR="00FA0CE0">
        <w:rPr>
          <w:rFonts w:ascii="Gill Sans MT" w:hAnsi="Gill Sans MT"/>
          <w:sz w:val="26"/>
          <w:szCs w:val="26"/>
        </w:rPr>
        <w:t>assistive technology</w:t>
      </w:r>
      <w:r w:rsidRPr="00C04B6C">
        <w:rPr>
          <w:rFonts w:ascii="Gill Sans MT" w:hAnsi="Gill Sans MT"/>
          <w:sz w:val="26"/>
          <w:szCs w:val="26"/>
        </w:rPr>
        <w:t xml:space="preserve"> in Ireland and elsewhere found that there was a n</w:t>
      </w:r>
      <w:r w:rsidRPr="00C04B6C">
        <w:rPr>
          <w:rFonts w:ascii="Gill Sans MT" w:hAnsi="Gill Sans MT"/>
          <w:bCs/>
          <w:sz w:val="26"/>
          <w:szCs w:val="26"/>
        </w:rPr>
        <w:t xml:space="preserve">eed for greater recognition of the importance of </w:t>
      </w:r>
      <w:r w:rsidR="00FA0CE0">
        <w:rPr>
          <w:rFonts w:ascii="Gill Sans MT" w:hAnsi="Gill Sans MT"/>
          <w:sz w:val="26"/>
          <w:szCs w:val="26"/>
        </w:rPr>
        <w:t>assistive technology</w:t>
      </w:r>
      <w:r w:rsidRPr="00C04B6C">
        <w:rPr>
          <w:rFonts w:ascii="Gill Sans MT" w:hAnsi="Gill Sans MT"/>
          <w:bCs/>
          <w:sz w:val="26"/>
          <w:szCs w:val="26"/>
        </w:rPr>
        <w:t xml:space="preserve"> and the value for money it represents</w:t>
      </w:r>
      <w:r w:rsidR="00FA0CE0">
        <w:rPr>
          <w:rFonts w:ascii="Gill Sans MT" w:hAnsi="Gill Sans MT"/>
          <w:bCs/>
          <w:sz w:val="26"/>
          <w:szCs w:val="26"/>
        </w:rPr>
        <w:t xml:space="preserve"> </w:t>
      </w:r>
      <w:r w:rsidR="00FA0CE0" w:rsidRPr="00C04B6C">
        <w:rPr>
          <w:rFonts w:ascii="Gill Sans MT" w:hAnsi="Gill Sans MT"/>
          <w:sz w:val="26"/>
          <w:szCs w:val="26"/>
        </w:rPr>
        <w:t>(Cullen et al</w:t>
      </w:r>
      <w:r w:rsidR="00FA0CE0">
        <w:rPr>
          <w:rFonts w:ascii="Gill Sans MT" w:hAnsi="Gill Sans MT"/>
          <w:sz w:val="26"/>
          <w:szCs w:val="26"/>
        </w:rPr>
        <w:t>,</w:t>
      </w:r>
      <w:r w:rsidR="00FA0CE0" w:rsidRPr="00C04B6C">
        <w:rPr>
          <w:rFonts w:ascii="Gill Sans MT" w:hAnsi="Gill Sans MT"/>
          <w:sz w:val="26"/>
          <w:szCs w:val="26"/>
        </w:rPr>
        <w:t xml:space="preserve"> 2012)</w:t>
      </w:r>
      <w:r w:rsidRPr="00C04B6C">
        <w:rPr>
          <w:rFonts w:ascii="Gill Sans MT" w:hAnsi="Gill Sans MT"/>
          <w:bCs/>
          <w:sz w:val="26"/>
          <w:szCs w:val="26"/>
        </w:rPr>
        <w:t xml:space="preserve">. </w:t>
      </w:r>
      <w:r w:rsidR="001368FD" w:rsidRPr="00C04B6C">
        <w:rPr>
          <w:rFonts w:ascii="Gill Sans MT" w:hAnsi="Gill Sans MT" w:cs="Gill Sans"/>
          <w:sz w:val="26"/>
          <w:szCs w:val="26"/>
        </w:rPr>
        <w:t xml:space="preserve">The report found that </w:t>
      </w:r>
      <w:r w:rsidR="00FA0CE0">
        <w:rPr>
          <w:rFonts w:ascii="Gill Sans MT" w:hAnsi="Gill Sans MT"/>
          <w:sz w:val="26"/>
          <w:szCs w:val="26"/>
        </w:rPr>
        <w:t>assistive technology</w:t>
      </w:r>
      <w:r w:rsidR="001368FD" w:rsidRPr="00C04B6C">
        <w:rPr>
          <w:rFonts w:ascii="Gill Sans MT" w:hAnsi="Gill Sans MT" w:cs="Gill Sans"/>
          <w:sz w:val="26"/>
          <w:szCs w:val="26"/>
        </w:rPr>
        <w:t xml:space="preserve"> skills among frontline staff in education, employment, health and social care sectors was under-developed and problematic in Ireland.</w:t>
      </w:r>
      <w:r w:rsidR="001368FD">
        <w:rPr>
          <w:rFonts w:ascii="Gill Sans MT" w:hAnsi="Gill Sans MT" w:cs="Gill Sans"/>
          <w:sz w:val="26"/>
          <w:szCs w:val="26"/>
        </w:rPr>
        <w:t xml:space="preserve"> </w:t>
      </w:r>
      <w:r w:rsidRPr="00C04B6C">
        <w:rPr>
          <w:rFonts w:ascii="Gill Sans MT" w:hAnsi="Gill Sans MT" w:cs="Gill Sans"/>
          <w:sz w:val="26"/>
          <w:szCs w:val="26"/>
        </w:rPr>
        <w:t xml:space="preserve">It also found a need to develop an effective approach that would provide access to expert knowledge and advice about </w:t>
      </w:r>
      <w:r w:rsidR="00FA0CE0">
        <w:rPr>
          <w:rFonts w:ascii="Gill Sans MT" w:hAnsi="Gill Sans MT"/>
          <w:sz w:val="26"/>
          <w:szCs w:val="26"/>
        </w:rPr>
        <w:t>assistive technology</w:t>
      </w:r>
      <w:r w:rsidRPr="00C04B6C">
        <w:rPr>
          <w:rFonts w:ascii="Gill Sans MT" w:hAnsi="Gill Sans MT" w:cs="Gill Sans"/>
          <w:sz w:val="26"/>
          <w:szCs w:val="26"/>
        </w:rPr>
        <w:t xml:space="preserve"> for non-specialists at all relevant levels (national to local) and at home, in education and in work. </w:t>
      </w:r>
      <w:r w:rsidR="001368FD">
        <w:rPr>
          <w:rFonts w:ascii="Gill Sans MT" w:hAnsi="Gill Sans MT" w:cs="Gill Sans"/>
          <w:sz w:val="26"/>
          <w:szCs w:val="26"/>
        </w:rPr>
        <w:t>This would require the recruitment of skilled</w:t>
      </w:r>
      <w:r w:rsidR="0035631C">
        <w:rPr>
          <w:rFonts w:ascii="Gill Sans MT" w:hAnsi="Gill Sans MT" w:cs="Gill Sans"/>
          <w:sz w:val="26"/>
          <w:szCs w:val="26"/>
        </w:rPr>
        <w:t xml:space="preserve"> technical</w:t>
      </w:r>
      <w:r w:rsidR="001368FD">
        <w:rPr>
          <w:rFonts w:ascii="Gill Sans MT" w:hAnsi="Gill Sans MT" w:cs="Gill Sans"/>
          <w:sz w:val="26"/>
          <w:szCs w:val="26"/>
        </w:rPr>
        <w:t xml:space="preserve"> personnel. </w:t>
      </w:r>
      <w:r w:rsidRPr="00C04B6C">
        <w:rPr>
          <w:rFonts w:ascii="Gill Sans MT" w:hAnsi="Gill Sans MT" w:cs="Gill Sans"/>
          <w:sz w:val="26"/>
          <w:szCs w:val="26"/>
        </w:rPr>
        <w:t xml:space="preserve">The report recommended that attention be given both to the inclusion of </w:t>
      </w:r>
      <w:r w:rsidR="00FA0CE0">
        <w:rPr>
          <w:rFonts w:ascii="Gill Sans MT" w:hAnsi="Gill Sans MT"/>
          <w:sz w:val="26"/>
          <w:szCs w:val="26"/>
        </w:rPr>
        <w:t>assistive technology</w:t>
      </w:r>
      <w:r w:rsidRPr="00C04B6C">
        <w:rPr>
          <w:rFonts w:ascii="Gill Sans MT" w:hAnsi="Gill Sans MT" w:cs="Gill Sans"/>
          <w:sz w:val="26"/>
          <w:szCs w:val="26"/>
        </w:rPr>
        <w:t xml:space="preserve"> in initial professional education and to </w:t>
      </w:r>
      <w:r w:rsidR="00FA0CE0">
        <w:rPr>
          <w:rFonts w:ascii="Gill Sans MT" w:hAnsi="Gill Sans MT"/>
          <w:sz w:val="26"/>
          <w:szCs w:val="26"/>
        </w:rPr>
        <w:t>assistive technology</w:t>
      </w:r>
      <w:r w:rsidRPr="00C04B6C">
        <w:rPr>
          <w:rFonts w:ascii="Gill Sans MT" w:hAnsi="Gill Sans MT" w:cs="Gill Sans"/>
          <w:sz w:val="26"/>
          <w:szCs w:val="26"/>
        </w:rPr>
        <w:t xml:space="preserve"> training as part of continuing professional development,</w:t>
      </w:r>
      <w:r w:rsidR="00FA0CE0">
        <w:rPr>
          <w:rFonts w:ascii="Gill Sans MT" w:hAnsi="Gill Sans MT" w:cs="Gill Sans"/>
          <w:sz w:val="26"/>
          <w:szCs w:val="26"/>
        </w:rPr>
        <w:t xml:space="preserve"> with appropriate accreditation.</w:t>
      </w:r>
    </w:p>
    <w:p w:rsidR="009A42D0" w:rsidRDefault="001368FD" w:rsidP="009A42D0">
      <w:pPr>
        <w:pStyle w:val="ListBullet"/>
        <w:numPr>
          <w:ilvl w:val="0"/>
          <w:numId w:val="0"/>
        </w:numPr>
        <w:tabs>
          <w:tab w:val="left" w:pos="720"/>
        </w:tabs>
        <w:spacing w:after="240"/>
        <w:rPr>
          <w:rFonts w:ascii="Gill Sans MT" w:hAnsi="Gill Sans MT"/>
          <w:szCs w:val="26"/>
          <w:shd w:val="clear" w:color="auto" w:fill="FFFFFF"/>
        </w:rPr>
      </w:pPr>
      <w:r w:rsidRPr="00C04B6C">
        <w:rPr>
          <w:rFonts w:ascii="Gill Sans MT" w:hAnsi="Gill Sans MT"/>
          <w:szCs w:val="26"/>
        </w:rPr>
        <w:t xml:space="preserve">Existing staff </w:t>
      </w:r>
      <w:r w:rsidR="00FA0CE0">
        <w:rPr>
          <w:rFonts w:ascii="Gill Sans MT" w:hAnsi="Gill Sans MT"/>
          <w:szCs w:val="26"/>
        </w:rPr>
        <w:t>have taken on a</w:t>
      </w:r>
      <w:r w:rsidRPr="00C04B6C">
        <w:rPr>
          <w:rFonts w:ascii="Gill Sans MT" w:hAnsi="Gill Sans MT"/>
          <w:szCs w:val="26"/>
        </w:rPr>
        <w:t xml:space="preserve"> key worker role where they</w:t>
      </w:r>
      <w:r w:rsidRPr="00C04B6C">
        <w:rPr>
          <w:rFonts w:ascii="Gill Sans MT" w:hAnsi="Gill Sans MT"/>
          <w:color w:val="000000"/>
          <w:szCs w:val="26"/>
          <w:lang w:val="en-US"/>
        </w:rPr>
        <w:t xml:space="preserve"> provide individualized care and support for a person with a disability in a group context. Having a skilled key worker is an important requirement in planning and achieving person-centered goals</w:t>
      </w:r>
      <w:r w:rsidRPr="00C04B6C">
        <w:rPr>
          <w:rFonts w:ascii="Gill Sans MT" w:hAnsi="Gill Sans MT"/>
          <w:szCs w:val="26"/>
          <w:shd w:val="clear" w:color="auto" w:fill="FFFFFF"/>
        </w:rPr>
        <w:t xml:space="preserve"> across systems (work, education, social welfare, financial resources, recreation, independent organisations, etc.).</w:t>
      </w:r>
      <w:r w:rsidRPr="00C04B6C">
        <w:rPr>
          <w:rStyle w:val="FootnoteReference"/>
          <w:rFonts w:ascii="Gill Sans MT" w:hAnsi="Gill Sans MT" w:cs="Arial"/>
          <w:b/>
          <w:color w:val="000000"/>
          <w:szCs w:val="26"/>
          <w:shd w:val="clear" w:color="auto" w:fill="FFFFFF"/>
        </w:rPr>
        <w:footnoteReference w:id="14"/>
      </w:r>
      <w:r w:rsidRPr="00C04B6C">
        <w:rPr>
          <w:rFonts w:ascii="Gill Sans MT" w:hAnsi="Gill Sans MT"/>
          <w:szCs w:val="26"/>
          <w:shd w:val="clear" w:color="auto" w:fill="FFFFFF"/>
        </w:rPr>
        <w:t xml:space="preserve"> Key workers do not deliver all care and support but are responsible for making sure that people are keeping to what was agreed in their care plan and person-centred plan. The key worker can be any member of the multi-disciplinary team. </w:t>
      </w:r>
    </w:p>
    <w:p w:rsidR="001368FD" w:rsidRPr="009A42D0" w:rsidRDefault="009A42D0" w:rsidP="009A42D0">
      <w:pPr>
        <w:pStyle w:val="ListBullet"/>
        <w:numPr>
          <w:ilvl w:val="0"/>
          <w:numId w:val="0"/>
        </w:numPr>
        <w:tabs>
          <w:tab w:val="left" w:pos="720"/>
        </w:tabs>
        <w:spacing w:after="240"/>
        <w:rPr>
          <w:rFonts w:ascii="Gill Sans MT" w:eastAsia="SimSun" w:hAnsi="Gill Sans MT" w:cs="YtclljGiovanni-Book"/>
          <w:color w:val="000000" w:themeColor="text1"/>
          <w:szCs w:val="26"/>
          <w:lang w:eastAsia="en-IE"/>
        </w:rPr>
      </w:pPr>
      <w:r w:rsidRPr="009A42D0">
        <w:rPr>
          <w:rFonts w:ascii="Gill Sans MT" w:eastAsia="SimSun" w:hAnsi="Gill Sans MT" w:cs="YtclljGiovanni-Book"/>
          <w:color w:val="000000" w:themeColor="text1"/>
          <w:szCs w:val="26"/>
          <w:lang w:eastAsia="en-IE"/>
        </w:rPr>
        <w:t>Dubois</w:t>
      </w:r>
      <w:r w:rsidR="00D40DF4">
        <w:rPr>
          <w:rFonts w:ascii="Gill Sans MT" w:eastAsia="SimSun" w:hAnsi="Gill Sans MT" w:cs="YtclljGiovanni-Book"/>
          <w:color w:val="000000" w:themeColor="text1"/>
          <w:szCs w:val="26"/>
          <w:lang w:eastAsia="en-IE"/>
        </w:rPr>
        <w:t xml:space="preserve"> and Singh</w:t>
      </w:r>
      <w:r w:rsidRPr="009A42D0">
        <w:rPr>
          <w:rFonts w:ascii="Gill Sans MT" w:eastAsia="SimSun" w:hAnsi="Gill Sans MT" w:cs="YtclljGiovanni-Book"/>
          <w:color w:val="000000" w:themeColor="text1"/>
          <w:szCs w:val="26"/>
          <w:lang w:eastAsia="en-IE"/>
        </w:rPr>
        <w:t xml:space="preserve"> proposed multidisciplinary teams as the solution to the problem of fragmentation and discontinuity in services (2009). W</w:t>
      </w:r>
      <w:r w:rsidRPr="009A42D0">
        <w:rPr>
          <w:rFonts w:ascii="Gill Sans MT" w:eastAsia="SimSun" w:hAnsi="Gill Sans MT" w:cs="AdvP8E16"/>
          <w:szCs w:val="26"/>
          <w:lang w:eastAsia="en-IE"/>
        </w:rPr>
        <w:t>orking in multidisciplinary teams can deliver a coordinated and systematic approach and flexibility</w:t>
      </w:r>
      <w:r w:rsidRPr="009A42D0">
        <w:rPr>
          <w:rFonts w:ascii="Gill Sans MT" w:hAnsi="Gill Sans MT"/>
          <w:szCs w:val="26"/>
          <w:lang w:val="en" w:eastAsia="en-IE"/>
        </w:rPr>
        <w:t>.</w:t>
      </w:r>
      <w:r w:rsidRPr="009A42D0">
        <w:rPr>
          <w:rStyle w:val="FootnoteReference"/>
          <w:rFonts w:ascii="Gill Sans MT" w:hAnsi="Gill Sans MT"/>
          <w:szCs w:val="26"/>
          <w:lang w:val="en" w:eastAsia="en-IE"/>
        </w:rPr>
        <w:footnoteReference w:id="15"/>
      </w:r>
      <w:r w:rsidRPr="009A42D0">
        <w:rPr>
          <w:rFonts w:ascii="Gill Sans MT" w:hAnsi="Gill Sans MT"/>
          <w:szCs w:val="26"/>
          <w:lang w:val="en" w:eastAsia="en-IE"/>
        </w:rPr>
        <w:t xml:space="preserve"> </w:t>
      </w:r>
      <w:r w:rsidRPr="009A42D0">
        <w:rPr>
          <w:rFonts w:ascii="Gill Sans MT" w:eastAsia="SimSun" w:hAnsi="Gill Sans MT" w:cs="YtclljGiovanni-Book"/>
          <w:color w:val="000000" w:themeColor="text1"/>
          <w:szCs w:val="26"/>
          <w:lang w:eastAsia="en-IE"/>
        </w:rPr>
        <w:t>It makes sense that c</w:t>
      </w:r>
      <w:r w:rsidRPr="009A42D0">
        <w:rPr>
          <w:rFonts w:ascii="Gill Sans MT" w:hAnsi="Gill Sans MT"/>
          <w:szCs w:val="26"/>
        </w:rPr>
        <w:t xml:space="preserve">are should be delivered in teams based around the service user rather than in professional silos (Addicott et al, 2015). However, the evidence on the effectiveness of multidisciplinary teams compared to care provided by a single group of professionals is inconsistent </w:t>
      </w:r>
      <w:r w:rsidRPr="009A42D0">
        <w:rPr>
          <w:rFonts w:ascii="Gill Sans MT" w:eastAsia="SimSun" w:hAnsi="Gill Sans MT" w:cs="YtclljGiovanni-Book"/>
          <w:color w:val="000000" w:themeColor="text1"/>
          <w:szCs w:val="26"/>
          <w:lang w:eastAsia="en-IE"/>
        </w:rPr>
        <w:t>(Dubois</w:t>
      </w:r>
      <w:r w:rsidR="00D40DF4">
        <w:rPr>
          <w:rFonts w:ascii="Gill Sans MT" w:eastAsia="SimSun" w:hAnsi="Gill Sans MT" w:cs="YtclljGiovanni-Book"/>
          <w:color w:val="000000" w:themeColor="text1"/>
          <w:szCs w:val="26"/>
          <w:lang w:eastAsia="en-IE"/>
        </w:rPr>
        <w:t xml:space="preserve"> </w:t>
      </w:r>
      <w:r w:rsidR="004D5F59">
        <w:rPr>
          <w:rFonts w:ascii="Gill Sans MT" w:eastAsia="SimSun" w:hAnsi="Gill Sans MT" w:cs="AdvP8E16"/>
          <w:szCs w:val="26"/>
          <w:lang w:eastAsia="en-IE"/>
        </w:rPr>
        <w:t>and</w:t>
      </w:r>
      <w:r w:rsidR="00D40DF4">
        <w:rPr>
          <w:rFonts w:ascii="Gill Sans MT" w:eastAsia="SimSun" w:hAnsi="Gill Sans MT" w:cs="YtclljGiovanni-Book"/>
          <w:color w:val="000000" w:themeColor="text1"/>
          <w:szCs w:val="26"/>
          <w:lang w:eastAsia="en-IE"/>
        </w:rPr>
        <w:t xml:space="preserve"> Singh</w:t>
      </w:r>
      <w:r w:rsidRPr="009A42D0">
        <w:rPr>
          <w:rFonts w:ascii="Gill Sans MT" w:eastAsia="SimSun" w:hAnsi="Gill Sans MT" w:cs="YtclljGiovanni-Book"/>
          <w:color w:val="000000" w:themeColor="text1"/>
          <w:szCs w:val="26"/>
          <w:lang w:eastAsia="en-IE"/>
        </w:rPr>
        <w:t>, 2009). One reason may be that the educational preparation of health care workers for inter-</w:t>
      </w:r>
      <w:r w:rsidRPr="00156A09">
        <w:rPr>
          <w:rFonts w:ascii="Gill Sans MT" w:eastAsia="SimSun" w:hAnsi="Gill Sans MT" w:cs="YtclljGiovanni-Book"/>
          <w:color w:val="000000" w:themeColor="text1"/>
          <w:szCs w:val="26"/>
          <w:lang w:eastAsia="en-IE"/>
        </w:rPr>
        <w:t xml:space="preserve">professional teamwork is limited. A recent example in Ireland of successful multidisciplinary </w:t>
      </w:r>
      <w:r w:rsidR="00845EFD">
        <w:rPr>
          <w:rFonts w:ascii="Gill Sans MT" w:eastAsia="SimSun" w:hAnsi="Gill Sans MT" w:cs="YtclljGiovanni-Book"/>
          <w:color w:val="000000" w:themeColor="text1"/>
          <w:szCs w:val="26"/>
          <w:lang w:eastAsia="en-IE"/>
        </w:rPr>
        <w:t>working</w:t>
      </w:r>
      <w:r w:rsidRPr="00156A09">
        <w:rPr>
          <w:rFonts w:ascii="Gill Sans MT" w:eastAsia="SimSun" w:hAnsi="Gill Sans MT" w:cs="YtclljGiovanni-Book"/>
          <w:color w:val="000000" w:themeColor="text1"/>
          <w:szCs w:val="26"/>
          <w:lang w:eastAsia="en-IE"/>
        </w:rPr>
        <w:t xml:space="preserve"> was</w:t>
      </w:r>
      <w:r w:rsidRPr="00156A09">
        <w:rPr>
          <w:rFonts w:ascii="Gill Sans MT" w:hAnsi="Gill Sans MT"/>
          <w:szCs w:val="26"/>
        </w:rPr>
        <w:t xml:space="preserve"> ‘</w:t>
      </w:r>
      <w:r w:rsidR="00A06076" w:rsidRPr="00156A09">
        <w:rPr>
          <w:rFonts w:ascii="Gill Sans MT" w:hAnsi="Gill Sans MT"/>
          <w:szCs w:val="26"/>
        </w:rPr>
        <w:t>Steps</w:t>
      </w:r>
      <w:r w:rsidRPr="00156A09">
        <w:rPr>
          <w:rFonts w:ascii="Gill Sans MT" w:hAnsi="Gill Sans MT"/>
          <w:szCs w:val="26"/>
        </w:rPr>
        <w:t xml:space="preserve"> into Work’ a collaboration between the Department of Employment and Social Protection (EmployAbility) and the HSE mental health services whereby mental health professionals and job coaches jointly supported people with mental health difficulties returning to work</w:t>
      </w:r>
      <w:r w:rsidR="00156A09" w:rsidRPr="00156A09">
        <w:rPr>
          <w:rFonts w:ascii="Gill Sans MT" w:hAnsi="Gill Sans MT"/>
          <w:szCs w:val="26"/>
        </w:rPr>
        <w:t xml:space="preserve"> (Mental Health Reform, 2017)</w:t>
      </w:r>
      <w:r w:rsidRPr="00156A09">
        <w:rPr>
          <w:rFonts w:ascii="Gill Sans MT" w:hAnsi="Gill Sans MT"/>
          <w:szCs w:val="26"/>
        </w:rPr>
        <w:t>.</w:t>
      </w:r>
    </w:p>
    <w:p w:rsidR="009A42D0" w:rsidRDefault="009A42D0" w:rsidP="009A42D0">
      <w:pPr>
        <w:rPr>
          <w:rFonts w:ascii="Gill Sans MT" w:hAnsi="Gill Sans MT"/>
          <w:szCs w:val="26"/>
        </w:rPr>
      </w:pPr>
      <w:r w:rsidRPr="00C04B6C">
        <w:rPr>
          <w:rFonts w:ascii="Gill Sans MT" w:eastAsia="SimSun" w:hAnsi="Gill Sans MT"/>
          <w:szCs w:val="26"/>
          <w:lang w:eastAsia="en-IE"/>
        </w:rPr>
        <w:t xml:space="preserve">The potential issues and changes in the main existing staff roles relevant to the disability sector </w:t>
      </w:r>
      <w:r>
        <w:rPr>
          <w:rFonts w:ascii="Gill Sans MT" w:eastAsia="SimSun" w:hAnsi="Gill Sans MT"/>
          <w:szCs w:val="26"/>
          <w:lang w:eastAsia="en-IE"/>
        </w:rPr>
        <w:t>are</w:t>
      </w:r>
      <w:r w:rsidR="00D40DF4">
        <w:rPr>
          <w:rFonts w:ascii="Gill Sans MT" w:eastAsia="SimSun" w:hAnsi="Gill Sans MT"/>
          <w:szCs w:val="26"/>
          <w:lang w:eastAsia="en-IE"/>
        </w:rPr>
        <w:t xml:space="preserve"> summarised in Table 2</w:t>
      </w:r>
      <w:r w:rsidRPr="00C04B6C">
        <w:rPr>
          <w:rFonts w:ascii="Gill Sans MT" w:eastAsia="SimSun" w:hAnsi="Gill Sans MT"/>
          <w:szCs w:val="26"/>
          <w:lang w:eastAsia="en-IE"/>
        </w:rPr>
        <w:t>.</w:t>
      </w:r>
      <w:r>
        <w:rPr>
          <w:rFonts w:ascii="Gill Sans MT" w:eastAsia="SimSun" w:hAnsi="Gill Sans MT"/>
          <w:szCs w:val="26"/>
          <w:lang w:eastAsia="en-IE"/>
        </w:rPr>
        <w:t xml:space="preserve"> These are based on changes outlined in the literature and on knowledge of changes that are happening or that have been proposed within the service in Ireland.</w:t>
      </w:r>
      <w:r w:rsidRPr="00C04B6C">
        <w:rPr>
          <w:rFonts w:ascii="Gill Sans MT" w:eastAsia="SimSun" w:hAnsi="Gill Sans MT"/>
          <w:szCs w:val="26"/>
          <w:lang w:eastAsia="en-IE"/>
        </w:rPr>
        <w:t xml:space="preserve"> </w:t>
      </w:r>
      <w:r>
        <w:rPr>
          <w:rFonts w:ascii="Gill Sans MT" w:eastAsia="SimSun" w:hAnsi="Gill Sans MT"/>
          <w:szCs w:val="26"/>
          <w:lang w:eastAsia="en-IE"/>
        </w:rPr>
        <w:t xml:space="preserve">More </w:t>
      </w:r>
      <w:r w:rsidRPr="00C04B6C">
        <w:rPr>
          <w:rFonts w:ascii="Gill Sans MT" w:eastAsia="SimSun" w:hAnsi="Gill Sans MT"/>
          <w:szCs w:val="26"/>
          <w:lang w:eastAsia="en-IE"/>
        </w:rPr>
        <w:t>research is required on the nature and extent of these changes</w:t>
      </w:r>
      <w:r>
        <w:rPr>
          <w:rFonts w:ascii="Gill Sans MT" w:eastAsia="SimSun" w:hAnsi="Gill Sans MT"/>
          <w:szCs w:val="26"/>
          <w:lang w:eastAsia="en-IE"/>
        </w:rPr>
        <w:t xml:space="preserve"> in Ireland and how they are working in practice</w:t>
      </w:r>
      <w:r w:rsidRPr="00C04B6C">
        <w:rPr>
          <w:rFonts w:ascii="Gill Sans MT" w:eastAsia="SimSun" w:hAnsi="Gill Sans MT"/>
          <w:szCs w:val="26"/>
          <w:lang w:eastAsia="en-IE"/>
        </w:rPr>
        <w:t>. I</w:t>
      </w:r>
      <w:r w:rsidRPr="00C04B6C">
        <w:rPr>
          <w:rFonts w:ascii="Gill Sans MT" w:hAnsi="Gill Sans MT"/>
          <w:szCs w:val="26"/>
        </w:rPr>
        <w:t xml:space="preserve">t would </w:t>
      </w:r>
      <w:r>
        <w:rPr>
          <w:rFonts w:ascii="Gill Sans MT" w:hAnsi="Gill Sans MT"/>
          <w:szCs w:val="26"/>
        </w:rPr>
        <w:t xml:space="preserve">also </w:t>
      </w:r>
      <w:r w:rsidRPr="00C04B6C">
        <w:rPr>
          <w:rFonts w:ascii="Gill Sans MT" w:hAnsi="Gill Sans MT"/>
          <w:szCs w:val="26"/>
        </w:rPr>
        <w:t>be useful to get the views of managers and users of disability services as to the future of different cadres of staff within the disability services</w:t>
      </w:r>
      <w:r>
        <w:rPr>
          <w:rFonts w:ascii="Gill Sans MT" w:hAnsi="Gill Sans MT"/>
          <w:szCs w:val="26"/>
        </w:rPr>
        <w:t xml:space="preserve"> and any challenges they are experiencing with this change</w:t>
      </w:r>
      <w:r w:rsidR="00845EFD">
        <w:rPr>
          <w:rFonts w:ascii="Gill Sans MT" w:hAnsi="Gill Sans MT"/>
          <w:szCs w:val="26"/>
        </w:rPr>
        <w:t xml:space="preserve"> (for example,  industrial relations issues)</w:t>
      </w:r>
      <w:r>
        <w:rPr>
          <w:rFonts w:ascii="Gill Sans MT" w:hAnsi="Gill Sans MT"/>
          <w:szCs w:val="26"/>
        </w:rPr>
        <w:t xml:space="preserve">. </w:t>
      </w:r>
      <w:r w:rsidRPr="00C04B6C">
        <w:rPr>
          <w:rFonts w:ascii="Gill Sans MT" w:hAnsi="Gill Sans MT"/>
          <w:szCs w:val="26"/>
        </w:rPr>
        <w:t xml:space="preserve"> </w:t>
      </w:r>
    </w:p>
    <w:p w:rsidR="00845EFD" w:rsidRPr="009A42D0" w:rsidRDefault="00845EFD" w:rsidP="00845EFD">
      <w:pPr>
        <w:rPr>
          <w:rFonts w:ascii="Gill Sans MT" w:eastAsia="SimSun" w:hAnsi="Gill Sans MT" w:cs="Calibri"/>
          <w:szCs w:val="26"/>
          <w:lang w:eastAsia="en-IE"/>
        </w:rPr>
      </w:pPr>
      <w:r w:rsidRPr="009A42D0">
        <w:rPr>
          <w:rFonts w:ascii="Gill Sans MT" w:eastAsia="SimSun" w:hAnsi="Gill Sans MT" w:cs="Helvetica"/>
          <w:color w:val="000000" w:themeColor="text1"/>
          <w:szCs w:val="26"/>
          <w:lang w:eastAsia="en-IE"/>
        </w:rPr>
        <w:t xml:space="preserve">In the development of new skills the </w:t>
      </w:r>
      <w:r w:rsidRPr="009A42D0">
        <w:rPr>
          <w:rFonts w:ascii="Gill Sans MT" w:hAnsi="Gill Sans MT"/>
          <w:szCs w:val="26"/>
        </w:rPr>
        <w:t>‘Think Local Act Personal’ partnership in the UK</w:t>
      </w:r>
      <w:r w:rsidRPr="009A42D0">
        <w:rPr>
          <w:rStyle w:val="FootnoteReference"/>
          <w:rFonts w:ascii="Gill Sans MT" w:hAnsi="Gill Sans MT"/>
          <w:szCs w:val="26"/>
        </w:rPr>
        <w:footnoteReference w:id="16"/>
      </w:r>
      <w:r w:rsidRPr="009A42D0">
        <w:rPr>
          <w:rFonts w:ascii="Gill Sans MT" w:hAnsi="Gill Sans MT"/>
          <w:szCs w:val="26"/>
        </w:rPr>
        <w:t xml:space="preserve"> </w:t>
      </w:r>
      <w:r w:rsidRPr="009A42D0">
        <w:rPr>
          <w:rFonts w:ascii="Gill Sans MT" w:hAnsi="Gill Sans MT"/>
          <w:szCs w:val="26"/>
          <w:lang w:val="en" w:eastAsia="en-IE"/>
        </w:rPr>
        <w:t>advocates a person-centred training approach that is solution focused,</w:t>
      </w:r>
      <w:r w:rsidRPr="009A42D0">
        <w:rPr>
          <w:rFonts w:ascii="Gill Sans MT" w:hAnsi="Gill Sans MT"/>
          <w:szCs w:val="26"/>
          <w:lang w:eastAsia="en-IE"/>
        </w:rPr>
        <w:t xml:space="preserve"> recognising</w:t>
      </w:r>
      <w:r w:rsidRPr="009A42D0">
        <w:rPr>
          <w:rFonts w:ascii="Gill Sans MT" w:hAnsi="Gill Sans MT"/>
          <w:szCs w:val="26"/>
          <w:lang w:val="en" w:eastAsia="en-IE"/>
        </w:rPr>
        <w:t xml:space="preserve"> assets and strengths of the learners and local community. It is the responsibility of the practitioner to reflect on their style of consultation and conversation and assess how it is supporting the person. Embedding new habits and skills takes time and support for self-refection and reinforcement needs to be provided using a facilitation approach. </w:t>
      </w:r>
      <w:r w:rsidRPr="00C04B6C">
        <w:rPr>
          <w:rFonts w:ascii="Gill Sans MT" w:hAnsi="Gill Sans MT"/>
          <w:color w:val="000000" w:themeColor="text1"/>
          <w:szCs w:val="26"/>
        </w:rPr>
        <w:t xml:space="preserve">In all cases, additional competencies and skills may be required specific to the circumstances and needs of the individual being supported and these should be determined </w:t>
      </w:r>
      <w:r>
        <w:rPr>
          <w:rFonts w:ascii="Gill Sans MT" w:hAnsi="Gill Sans MT"/>
          <w:color w:val="000000" w:themeColor="text1"/>
          <w:szCs w:val="26"/>
        </w:rPr>
        <w:t xml:space="preserve">and developed </w:t>
      </w:r>
      <w:r w:rsidRPr="00C04B6C">
        <w:rPr>
          <w:rFonts w:ascii="Gill Sans MT" w:hAnsi="Gill Sans MT"/>
          <w:color w:val="000000" w:themeColor="text1"/>
          <w:szCs w:val="26"/>
        </w:rPr>
        <w:t>at the local level.</w:t>
      </w:r>
    </w:p>
    <w:p w:rsidR="00845EFD" w:rsidRPr="00C04B6C" w:rsidRDefault="00845EFD" w:rsidP="009A42D0">
      <w:pPr>
        <w:rPr>
          <w:rFonts w:ascii="Gill Sans MT" w:hAnsi="Gill Sans MT"/>
          <w:szCs w:val="26"/>
        </w:rPr>
      </w:pPr>
    </w:p>
    <w:p w:rsidR="009A42D0" w:rsidRDefault="009A42D0" w:rsidP="00DB2537">
      <w:pPr>
        <w:rPr>
          <w:rFonts w:ascii="Gill Sans MT" w:eastAsia="SimSun" w:hAnsi="Gill Sans MT" w:cs="YtclljGiovanni-Book"/>
          <w:color w:val="000000" w:themeColor="text1"/>
          <w:szCs w:val="26"/>
          <w:lang w:eastAsia="en-IE"/>
        </w:rPr>
        <w:sectPr w:rsidR="009A42D0" w:rsidSect="003B1494">
          <w:endnotePr>
            <w:numFmt w:val="decimal"/>
          </w:endnotePr>
          <w:pgSz w:w="12240" w:h="15840"/>
          <w:pgMar w:top="1440" w:right="1800" w:bottom="1440" w:left="1800" w:header="708" w:footer="708" w:gutter="0"/>
          <w:cols w:space="708"/>
          <w:docGrid w:linePitch="360"/>
        </w:sectPr>
      </w:pPr>
    </w:p>
    <w:p w:rsidR="002A2AB5" w:rsidRPr="00C04B6C" w:rsidRDefault="00D40DF4" w:rsidP="002A2AB5">
      <w:pPr>
        <w:rPr>
          <w:rFonts w:ascii="Gill Sans MT" w:hAnsi="Gill Sans MT"/>
          <w:b/>
        </w:rPr>
      </w:pPr>
      <w:r>
        <w:rPr>
          <w:rFonts w:ascii="Gill Sans MT" w:hAnsi="Gill Sans MT"/>
          <w:b/>
        </w:rPr>
        <w:t>Table 2</w:t>
      </w:r>
      <w:r w:rsidR="00CE7E1B" w:rsidRPr="00C04B6C">
        <w:rPr>
          <w:rFonts w:ascii="Gill Sans MT" w:hAnsi="Gill Sans MT"/>
          <w:b/>
        </w:rPr>
        <w:t>: Likely changes to existing</w:t>
      </w:r>
      <w:r w:rsidR="002A2AB5" w:rsidRPr="00C04B6C">
        <w:rPr>
          <w:rFonts w:ascii="Gill Sans MT" w:hAnsi="Gill Sans MT"/>
          <w:b/>
        </w:rPr>
        <w:t xml:space="preserve"> roles in </w:t>
      </w:r>
      <w:r w:rsidR="00CE7E1B" w:rsidRPr="00C04B6C">
        <w:rPr>
          <w:rFonts w:ascii="Gill Sans MT" w:hAnsi="Gill Sans MT"/>
          <w:b/>
        </w:rPr>
        <w:t xml:space="preserve">transition to </w:t>
      </w:r>
      <w:r w:rsidR="000C1E7C">
        <w:rPr>
          <w:rFonts w:ascii="Gill Sans MT" w:hAnsi="Gill Sans MT"/>
          <w:b/>
        </w:rPr>
        <w:t>community-</w:t>
      </w:r>
      <w:r w:rsidR="002A2AB5" w:rsidRPr="00C04B6C">
        <w:rPr>
          <w:rFonts w:ascii="Gill Sans MT" w:hAnsi="Gill Sans MT"/>
          <w:b/>
        </w:rPr>
        <w:t>based services</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1812"/>
        <w:gridCol w:w="4494"/>
        <w:gridCol w:w="7344"/>
      </w:tblGrid>
      <w:tr w:rsidR="009A42D0" w:rsidRPr="00D23825" w:rsidTr="009A42D0">
        <w:trPr>
          <w:tblHeader/>
        </w:trPr>
        <w:tc>
          <w:tcPr>
            <w:tcW w:w="664" w:type="pct"/>
            <w:tcBorders>
              <w:bottom w:val="single" w:sz="12" w:space="0" w:color="000000"/>
            </w:tcBorders>
            <w:shd w:val="clear" w:color="auto" w:fill="auto"/>
          </w:tcPr>
          <w:p w:rsidR="009A42D0" w:rsidRPr="009A42D0" w:rsidRDefault="009A42D0" w:rsidP="009A42D0">
            <w:pPr>
              <w:spacing w:after="0"/>
              <w:jc w:val="right"/>
              <w:rPr>
                <w:rFonts w:ascii="Gill Sans MT" w:hAnsi="Gill Sans MT"/>
                <w:b/>
                <w:sz w:val="24"/>
              </w:rPr>
            </w:pPr>
            <w:r w:rsidRPr="009A42D0">
              <w:rPr>
                <w:rFonts w:ascii="Gill Sans MT" w:hAnsi="Gill Sans MT"/>
                <w:b/>
                <w:sz w:val="24"/>
              </w:rPr>
              <w:t>Job title</w:t>
            </w:r>
          </w:p>
        </w:tc>
        <w:tc>
          <w:tcPr>
            <w:tcW w:w="1646" w:type="pct"/>
            <w:tcBorders>
              <w:bottom w:val="single" w:sz="12" w:space="0" w:color="000000"/>
            </w:tcBorders>
          </w:tcPr>
          <w:p w:rsidR="009A42D0" w:rsidRPr="009A42D0" w:rsidRDefault="009A42D0" w:rsidP="009A42D0">
            <w:pPr>
              <w:spacing w:after="0"/>
              <w:jc w:val="right"/>
              <w:rPr>
                <w:rFonts w:ascii="Gill Sans MT" w:hAnsi="Gill Sans MT"/>
                <w:b/>
                <w:sz w:val="24"/>
              </w:rPr>
            </w:pPr>
            <w:r w:rsidRPr="009A42D0">
              <w:rPr>
                <w:rFonts w:ascii="Gill Sans MT" w:hAnsi="Gill Sans MT"/>
                <w:b/>
                <w:sz w:val="24"/>
              </w:rPr>
              <w:t>Issues</w:t>
            </w:r>
          </w:p>
        </w:tc>
        <w:tc>
          <w:tcPr>
            <w:tcW w:w="2690" w:type="pct"/>
            <w:tcBorders>
              <w:bottom w:val="single" w:sz="12" w:space="0" w:color="000000"/>
            </w:tcBorders>
          </w:tcPr>
          <w:p w:rsidR="009A42D0" w:rsidRPr="009A42D0" w:rsidRDefault="009A42D0" w:rsidP="009A42D0">
            <w:pPr>
              <w:spacing w:after="0"/>
              <w:jc w:val="right"/>
              <w:rPr>
                <w:rFonts w:ascii="Gill Sans MT" w:hAnsi="Gill Sans MT"/>
                <w:b/>
                <w:sz w:val="24"/>
              </w:rPr>
            </w:pPr>
            <w:r w:rsidRPr="009A42D0">
              <w:rPr>
                <w:rFonts w:ascii="Gill Sans MT" w:hAnsi="Gill Sans MT"/>
                <w:b/>
                <w:sz w:val="24"/>
              </w:rPr>
              <w:t>Probable role in new configuration of services</w:t>
            </w:r>
          </w:p>
        </w:tc>
      </w:tr>
      <w:tr w:rsidR="009A42D0" w:rsidRPr="00D23825" w:rsidTr="009A42D0">
        <w:tc>
          <w:tcPr>
            <w:tcW w:w="664" w:type="pct"/>
            <w:tcBorders>
              <w:top w:val="single" w:sz="12" w:space="0" w:color="000000"/>
            </w:tcBorders>
            <w:shd w:val="clear" w:color="auto" w:fill="auto"/>
          </w:tcPr>
          <w:p w:rsidR="009A42D0" w:rsidRPr="009A42D0" w:rsidRDefault="009A42D0" w:rsidP="009A42D0">
            <w:pPr>
              <w:spacing w:after="0"/>
              <w:rPr>
                <w:rFonts w:ascii="Gill Sans MT" w:hAnsi="Gill Sans MT"/>
                <w:sz w:val="24"/>
              </w:rPr>
            </w:pPr>
            <w:r w:rsidRPr="009A42D0">
              <w:rPr>
                <w:rFonts w:ascii="Gill Sans MT" w:hAnsi="Gill Sans MT"/>
                <w:sz w:val="24"/>
              </w:rPr>
              <w:t>Registered Nurse for Intellectual Disability</w:t>
            </w:r>
            <w:r w:rsidR="00903710">
              <w:rPr>
                <w:rFonts w:ascii="Gill Sans MT" w:hAnsi="Gill Sans MT"/>
                <w:sz w:val="24"/>
              </w:rPr>
              <w:t xml:space="preserve"> (RNID)</w:t>
            </w:r>
          </w:p>
        </w:tc>
        <w:tc>
          <w:tcPr>
            <w:tcW w:w="1646" w:type="pct"/>
            <w:tcBorders>
              <w:top w:val="single" w:sz="12" w:space="0" w:color="000000"/>
            </w:tcBorders>
          </w:tcPr>
          <w:p w:rsidR="009A42D0" w:rsidRPr="008B54F4" w:rsidRDefault="009A42D0" w:rsidP="00A719F2">
            <w:pPr>
              <w:pStyle w:val="ListBullet"/>
              <w:spacing w:after="0"/>
              <w:rPr>
                <w:rFonts w:ascii="Gill Sans MT" w:hAnsi="Gill Sans MT"/>
                <w:sz w:val="24"/>
              </w:rPr>
            </w:pPr>
            <w:r w:rsidRPr="008B54F4">
              <w:rPr>
                <w:rFonts w:ascii="Gill Sans MT" w:hAnsi="Gill Sans MT"/>
                <w:sz w:val="24"/>
              </w:rPr>
              <w:t>Historically training used a medical model</w:t>
            </w:r>
            <w:r w:rsidR="008B54F4" w:rsidRPr="008B54F4">
              <w:rPr>
                <w:rFonts w:ascii="Gill Sans MT" w:hAnsi="Gill Sans MT"/>
                <w:sz w:val="24"/>
              </w:rPr>
              <w:t xml:space="preserve"> and</w:t>
            </w:r>
            <w:r w:rsidR="008B54F4">
              <w:rPr>
                <w:rFonts w:ascii="Gill Sans MT" w:hAnsi="Gill Sans MT"/>
                <w:sz w:val="24"/>
              </w:rPr>
              <w:t xml:space="preserve"> a</w:t>
            </w:r>
            <w:r w:rsidRPr="008B54F4">
              <w:rPr>
                <w:rFonts w:ascii="Gill Sans MT" w:hAnsi="Gill Sans MT"/>
                <w:sz w:val="24"/>
              </w:rPr>
              <w:t>ctivities largely centred around activities of daily living</w:t>
            </w:r>
          </w:p>
          <w:p w:rsidR="009A42D0" w:rsidRPr="009A42D0" w:rsidRDefault="009A42D0" w:rsidP="009A42D0">
            <w:pPr>
              <w:pStyle w:val="ListBullet"/>
              <w:spacing w:after="0"/>
              <w:rPr>
                <w:rFonts w:ascii="Gill Sans MT" w:hAnsi="Gill Sans MT"/>
                <w:sz w:val="24"/>
              </w:rPr>
            </w:pPr>
            <w:r w:rsidRPr="009A42D0">
              <w:rPr>
                <w:rFonts w:ascii="Gill Sans MT" w:hAnsi="Gill Sans MT"/>
                <w:sz w:val="24"/>
              </w:rPr>
              <w:t xml:space="preserve">Questions as to whether a specialist ID nursing discipline is required (Sheering </w:t>
            </w:r>
            <w:r w:rsidR="004D5F59">
              <w:rPr>
                <w:rFonts w:ascii="Gill Sans MT" w:eastAsia="SimSun" w:hAnsi="Gill Sans MT" w:cs="AdvP8E16"/>
                <w:szCs w:val="26"/>
                <w:lang w:eastAsia="en-IE"/>
              </w:rPr>
              <w:t>and</w:t>
            </w:r>
            <w:r w:rsidRPr="009A42D0">
              <w:rPr>
                <w:rFonts w:ascii="Gill Sans MT" w:hAnsi="Gill Sans MT"/>
                <w:sz w:val="24"/>
              </w:rPr>
              <w:t xml:space="preserve"> McConkey, 2008)</w:t>
            </w:r>
          </w:p>
          <w:p w:rsidR="009A42D0" w:rsidRPr="009A42D0" w:rsidRDefault="009A42D0" w:rsidP="009A42D0">
            <w:pPr>
              <w:pStyle w:val="ListBullet"/>
              <w:spacing w:after="0"/>
              <w:rPr>
                <w:rFonts w:ascii="Gill Sans MT" w:hAnsi="Gill Sans MT"/>
                <w:sz w:val="24"/>
              </w:rPr>
            </w:pPr>
            <w:r w:rsidRPr="009A42D0">
              <w:rPr>
                <w:rFonts w:ascii="Gill Sans MT" w:hAnsi="Gill Sans MT"/>
                <w:sz w:val="24"/>
              </w:rPr>
              <w:t>Unique benefits of the RNID role need to be articulated vis a vis other professions</w:t>
            </w:r>
          </w:p>
          <w:p w:rsidR="009A42D0" w:rsidRPr="009A42D0" w:rsidRDefault="009A42D0" w:rsidP="009A42D0">
            <w:pPr>
              <w:pStyle w:val="ListBullet"/>
              <w:spacing w:after="0"/>
              <w:rPr>
                <w:rFonts w:ascii="Gill Sans MT" w:hAnsi="Gill Sans MT"/>
                <w:sz w:val="24"/>
              </w:rPr>
            </w:pPr>
            <w:r w:rsidRPr="009A42D0">
              <w:rPr>
                <w:rFonts w:ascii="Gill Sans MT" w:hAnsi="Gill Sans MT"/>
                <w:sz w:val="24"/>
              </w:rPr>
              <w:t>Review of role of the RNID underway by Department of Health</w:t>
            </w:r>
          </w:p>
        </w:tc>
        <w:tc>
          <w:tcPr>
            <w:tcW w:w="2690" w:type="pct"/>
            <w:tcBorders>
              <w:top w:val="single" w:sz="12" w:space="0" w:color="000000"/>
            </w:tcBorders>
          </w:tcPr>
          <w:p w:rsidR="009A42D0" w:rsidRPr="009A42D0" w:rsidRDefault="009A42D0" w:rsidP="009A42D0">
            <w:pPr>
              <w:pStyle w:val="ListBullet"/>
              <w:spacing w:after="0"/>
              <w:rPr>
                <w:rFonts w:ascii="Gill Sans MT" w:hAnsi="Gill Sans MT"/>
                <w:sz w:val="24"/>
              </w:rPr>
            </w:pPr>
            <w:r w:rsidRPr="009A42D0">
              <w:rPr>
                <w:rFonts w:ascii="Gill Sans MT" w:hAnsi="Gill Sans MT"/>
                <w:sz w:val="24"/>
              </w:rPr>
              <w:t>More limited need for this specialization in day to day support of clients with an intellectual disability living in the community</w:t>
            </w:r>
          </w:p>
          <w:p w:rsidR="009A42D0" w:rsidRPr="009A42D0" w:rsidRDefault="009A42D0" w:rsidP="009A42D0">
            <w:pPr>
              <w:pStyle w:val="ListBullet"/>
              <w:spacing w:after="0"/>
              <w:rPr>
                <w:rFonts w:ascii="Gill Sans MT" w:hAnsi="Gill Sans MT"/>
                <w:sz w:val="24"/>
              </w:rPr>
            </w:pPr>
            <w:r w:rsidRPr="009A42D0">
              <w:rPr>
                <w:rFonts w:ascii="Gill Sans MT" w:hAnsi="Gill Sans MT"/>
                <w:sz w:val="24"/>
              </w:rPr>
              <w:t xml:space="preserve">Opportunity for a liaison role with mainstream services including primary care and allied health professionals </w:t>
            </w:r>
          </w:p>
          <w:p w:rsidR="009A42D0" w:rsidRPr="009A42D0" w:rsidRDefault="009A42D0" w:rsidP="009A42D0">
            <w:pPr>
              <w:pStyle w:val="ListBullet"/>
              <w:spacing w:after="0"/>
              <w:rPr>
                <w:rFonts w:ascii="Gill Sans MT" w:hAnsi="Gill Sans MT"/>
                <w:sz w:val="24"/>
              </w:rPr>
            </w:pPr>
            <w:r w:rsidRPr="009A42D0">
              <w:rPr>
                <w:rFonts w:ascii="Gill Sans MT" w:hAnsi="Gill Sans MT"/>
                <w:sz w:val="24"/>
              </w:rPr>
              <w:t>Opportunities for a limited number of clinical nurse specialist and advanced nurse practitioner roles e.g. support the increased needs of residents who are aging, dementia care etc.</w:t>
            </w:r>
          </w:p>
          <w:p w:rsidR="009A42D0" w:rsidRPr="009A42D0" w:rsidRDefault="009A42D0" w:rsidP="009A42D0">
            <w:pPr>
              <w:pStyle w:val="ListBullet"/>
              <w:spacing w:after="0"/>
              <w:rPr>
                <w:rFonts w:ascii="Gill Sans MT" w:hAnsi="Gill Sans MT"/>
                <w:sz w:val="24"/>
              </w:rPr>
            </w:pPr>
            <w:r w:rsidRPr="009A42D0">
              <w:rPr>
                <w:rFonts w:ascii="Gill Sans MT" w:hAnsi="Gill Sans MT"/>
                <w:sz w:val="24"/>
              </w:rPr>
              <w:t xml:space="preserve">Will continue to have </w:t>
            </w:r>
            <w:r w:rsidR="000C1E7C">
              <w:rPr>
                <w:rFonts w:ascii="Gill Sans MT" w:hAnsi="Gill Sans MT"/>
                <w:sz w:val="24"/>
              </w:rPr>
              <w:t xml:space="preserve">a key role in delivering person-centred </w:t>
            </w:r>
            <w:r w:rsidRPr="009A42D0">
              <w:rPr>
                <w:rFonts w:ascii="Gill Sans MT" w:hAnsi="Gill Sans MT"/>
                <w:sz w:val="24"/>
              </w:rPr>
              <w:t>care and planning</w:t>
            </w:r>
          </w:p>
          <w:p w:rsidR="009A42D0" w:rsidRPr="009A42D0" w:rsidRDefault="009A42D0" w:rsidP="009A42D0">
            <w:pPr>
              <w:pStyle w:val="ListBullet"/>
              <w:spacing w:after="0"/>
              <w:rPr>
                <w:rFonts w:ascii="Gill Sans MT" w:hAnsi="Gill Sans MT"/>
                <w:sz w:val="24"/>
              </w:rPr>
            </w:pPr>
            <w:r w:rsidRPr="009A42D0">
              <w:rPr>
                <w:rFonts w:ascii="Gill Sans MT" w:hAnsi="Gill Sans MT"/>
                <w:sz w:val="24"/>
              </w:rPr>
              <w:t>Need to develop and adopt more social care and community connector skills</w:t>
            </w:r>
          </w:p>
          <w:p w:rsidR="009A42D0" w:rsidRPr="009A42D0" w:rsidRDefault="009A42D0" w:rsidP="009A42D0">
            <w:pPr>
              <w:pStyle w:val="ListBullet"/>
              <w:spacing w:after="0"/>
              <w:rPr>
                <w:rFonts w:ascii="Gill Sans MT" w:hAnsi="Gill Sans MT"/>
                <w:sz w:val="24"/>
              </w:rPr>
            </w:pPr>
            <w:r w:rsidRPr="009A42D0">
              <w:rPr>
                <w:rFonts w:ascii="Gill Sans MT" w:hAnsi="Gill Sans MT"/>
                <w:sz w:val="24"/>
              </w:rPr>
              <w:t xml:space="preserve">Adoption of person in charge role and managerial / supervisory roles </w:t>
            </w:r>
          </w:p>
        </w:tc>
      </w:tr>
      <w:tr w:rsidR="009A42D0" w:rsidRPr="00D23825" w:rsidTr="009A42D0">
        <w:tc>
          <w:tcPr>
            <w:tcW w:w="664" w:type="pct"/>
            <w:shd w:val="clear" w:color="auto" w:fill="auto"/>
          </w:tcPr>
          <w:p w:rsidR="009A42D0" w:rsidRPr="009A42D0" w:rsidRDefault="009A42D0" w:rsidP="009A42D0">
            <w:pPr>
              <w:spacing w:after="0"/>
              <w:rPr>
                <w:rFonts w:ascii="Gill Sans MT" w:hAnsi="Gill Sans MT"/>
                <w:sz w:val="24"/>
              </w:rPr>
            </w:pPr>
            <w:r w:rsidRPr="009A42D0">
              <w:rPr>
                <w:rFonts w:ascii="Gill Sans MT" w:hAnsi="Gill Sans MT"/>
                <w:sz w:val="24"/>
              </w:rPr>
              <w:t xml:space="preserve">Registered General Nurse </w:t>
            </w:r>
            <w:r w:rsidR="00903710">
              <w:rPr>
                <w:rFonts w:ascii="Gill Sans MT" w:hAnsi="Gill Sans MT"/>
                <w:sz w:val="24"/>
              </w:rPr>
              <w:t xml:space="preserve">(RGN) </w:t>
            </w:r>
            <w:r w:rsidRPr="009A42D0">
              <w:rPr>
                <w:rFonts w:ascii="Gill Sans MT" w:hAnsi="Gill Sans MT"/>
                <w:sz w:val="24"/>
              </w:rPr>
              <w:t>&amp; Registered Psychiatric Nurse</w:t>
            </w:r>
            <w:r w:rsidR="00903710">
              <w:rPr>
                <w:rFonts w:ascii="Gill Sans MT" w:hAnsi="Gill Sans MT"/>
                <w:sz w:val="24"/>
              </w:rPr>
              <w:t xml:space="preserve"> (RPN)</w:t>
            </w:r>
          </w:p>
        </w:tc>
        <w:tc>
          <w:tcPr>
            <w:tcW w:w="1646" w:type="pct"/>
          </w:tcPr>
          <w:p w:rsidR="009A42D0" w:rsidRPr="008B54F4" w:rsidRDefault="009A42D0" w:rsidP="00A719F2">
            <w:pPr>
              <w:pStyle w:val="ListBullet"/>
              <w:spacing w:after="0"/>
              <w:rPr>
                <w:rFonts w:ascii="Gill Sans MT" w:hAnsi="Gill Sans MT"/>
                <w:sz w:val="24"/>
              </w:rPr>
            </w:pPr>
            <w:r w:rsidRPr="008B54F4">
              <w:rPr>
                <w:rFonts w:ascii="Gill Sans MT" w:hAnsi="Gill Sans MT"/>
                <w:sz w:val="24"/>
              </w:rPr>
              <w:t>Historically training used a medical model</w:t>
            </w:r>
            <w:r w:rsidR="008B54F4" w:rsidRPr="008B54F4">
              <w:rPr>
                <w:rFonts w:ascii="Gill Sans MT" w:hAnsi="Gill Sans MT"/>
                <w:sz w:val="24"/>
              </w:rPr>
              <w:t xml:space="preserve"> and </w:t>
            </w:r>
            <w:r w:rsidR="008B54F4">
              <w:rPr>
                <w:rFonts w:ascii="Gill Sans MT" w:hAnsi="Gill Sans MT"/>
                <w:sz w:val="24"/>
              </w:rPr>
              <w:t>a</w:t>
            </w:r>
            <w:r w:rsidRPr="008B54F4">
              <w:rPr>
                <w:rFonts w:ascii="Gill Sans MT" w:hAnsi="Gill Sans MT"/>
                <w:sz w:val="24"/>
              </w:rPr>
              <w:t>ctivities largely centred around activities of daily living</w:t>
            </w:r>
          </w:p>
          <w:p w:rsidR="009A42D0" w:rsidRPr="009A42D0" w:rsidRDefault="009A42D0" w:rsidP="009A42D0">
            <w:pPr>
              <w:pStyle w:val="ListBullet"/>
              <w:spacing w:after="0"/>
              <w:rPr>
                <w:rFonts w:ascii="Gill Sans MT" w:hAnsi="Gill Sans MT"/>
                <w:sz w:val="24"/>
              </w:rPr>
            </w:pPr>
            <w:r w:rsidRPr="009A42D0">
              <w:rPr>
                <w:rFonts w:ascii="Gill Sans MT" w:hAnsi="Gill Sans MT"/>
                <w:sz w:val="24"/>
              </w:rPr>
              <w:t>Historical reaso</w:t>
            </w:r>
            <w:r w:rsidR="008B54F4">
              <w:rPr>
                <w:rFonts w:ascii="Gill Sans MT" w:hAnsi="Gill Sans MT"/>
                <w:sz w:val="24"/>
              </w:rPr>
              <w:t>ns for these staff working in disability</w:t>
            </w:r>
            <w:r w:rsidRPr="009A42D0">
              <w:rPr>
                <w:rFonts w:ascii="Gill Sans MT" w:hAnsi="Gill Sans MT"/>
                <w:sz w:val="24"/>
              </w:rPr>
              <w:t xml:space="preserve"> services (e.g. people with ID wrongly placed in psychiatric services)</w:t>
            </w:r>
          </w:p>
          <w:p w:rsidR="009A42D0" w:rsidRPr="009A42D0" w:rsidRDefault="009A42D0" w:rsidP="009A42D0">
            <w:pPr>
              <w:pStyle w:val="ListBullet"/>
              <w:spacing w:after="0"/>
              <w:rPr>
                <w:rFonts w:ascii="Gill Sans MT" w:hAnsi="Gill Sans MT"/>
                <w:sz w:val="24"/>
              </w:rPr>
            </w:pPr>
            <w:r w:rsidRPr="009A42D0">
              <w:rPr>
                <w:rFonts w:ascii="Gill Sans MT" w:hAnsi="Gill Sans MT"/>
                <w:sz w:val="24"/>
              </w:rPr>
              <w:t>Unique benefits of these nursing roles need to be articulated vis a vis other professions</w:t>
            </w:r>
          </w:p>
        </w:tc>
        <w:tc>
          <w:tcPr>
            <w:tcW w:w="2690" w:type="pct"/>
          </w:tcPr>
          <w:p w:rsidR="009A42D0" w:rsidRPr="009A42D0" w:rsidRDefault="009A42D0" w:rsidP="009A42D0">
            <w:pPr>
              <w:pStyle w:val="ListBullet"/>
              <w:spacing w:after="0" w:line="276" w:lineRule="auto"/>
              <w:ind w:left="360" w:hanging="360"/>
              <w:contextualSpacing/>
              <w:rPr>
                <w:rFonts w:ascii="Gill Sans MT" w:hAnsi="Gill Sans MT"/>
                <w:sz w:val="24"/>
              </w:rPr>
            </w:pPr>
            <w:r w:rsidRPr="009A42D0">
              <w:rPr>
                <w:rFonts w:ascii="Gill Sans MT" w:hAnsi="Gill Sans MT"/>
                <w:sz w:val="24"/>
              </w:rPr>
              <w:t>RGNs &amp; RPNs who have worked in residential services and have obtained experience working with clients with a disability can adopt roles as above for RNID</w:t>
            </w:r>
          </w:p>
          <w:p w:rsidR="009A42D0" w:rsidRPr="009A42D0" w:rsidRDefault="009A42D0" w:rsidP="009A42D0">
            <w:pPr>
              <w:pStyle w:val="ListBullet"/>
              <w:spacing w:after="0" w:line="276" w:lineRule="auto"/>
              <w:ind w:left="360" w:hanging="360"/>
              <w:contextualSpacing/>
              <w:rPr>
                <w:rFonts w:ascii="Gill Sans MT" w:hAnsi="Gill Sans MT"/>
                <w:sz w:val="24"/>
              </w:rPr>
            </w:pPr>
            <w:r w:rsidRPr="009A42D0">
              <w:rPr>
                <w:rFonts w:ascii="Gill Sans MT" w:hAnsi="Gill Sans MT"/>
                <w:sz w:val="24"/>
              </w:rPr>
              <w:t>RPNs may be more suited to supporting clients with a mental health difficulties living in the community depending on experience</w:t>
            </w:r>
          </w:p>
        </w:tc>
      </w:tr>
      <w:tr w:rsidR="009A42D0" w:rsidRPr="00D23825" w:rsidTr="009A42D0">
        <w:tc>
          <w:tcPr>
            <w:tcW w:w="664" w:type="pct"/>
            <w:shd w:val="clear" w:color="auto" w:fill="auto"/>
          </w:tcPr>
          <w:p w:rsidR="009A42D0" w:rsidRPr="009A42D0" w:rsidRDefault="009A42D0" w:rsidP="009A42D0">
            <w:pPr>
              <w:spacing w:after="0"/>
              <w:rPr>
                <w:rFonts w:ascii="Gill Sans MT" w:hAnsi="Gill Sans MT"/>
                <w:sz w:val="24"/>
              </w:rPr>
            </w:pPr>
            <w:r w:rsidRPr="009A42D0">
              <w:rPr>
                <w:rFonts w:ascii="Gill Sans MT" w:hAnsi="Gill Sans MT"/>
                <w:sz w:val="24"/>
              </w:rPr>
              <w:t>Social Care Worker (Degree level)</w:t>
            </w:r>
          </w:p>
        </w:tc>
        <w:tc>
          <w:tcPr>
            <w:tcW w:w="1646" w:type="pct"/>
          </w:tcPr>
          <w:p w:rsidR="009A42D0" w:rsidRPr="009A42D0" w:rsidRDefault="009A42D0" w:rsidP="009A42D0">
            <w:pPr>
              <w:pStyle w:val="ListParagraph"/>
              <w:numPr>
                <w:ilvl w:val="0"/>
                <w:numId w:val="31"/>
              </w:numPr>
              <w:spacing w:after="0" w:line="276" w:lineRule="auto"/>
              <w:rPr>
                <w:rFonts w:ascii="Gill Sans MT" w:hAnsi="Gill Sans MT"/>
                <w:sz w:val="24"/>
              </w:rPr>
            </w:pPr>
            <w:r w:rsidRPr="009A42D0">
              <w:rPr>
                <w:rFonts w:ascii="Gill Sans MT" w:hAnsi="Gill Sans MT"/>
                <w:sz w:val="24"/>
              </w:rPr>
              <w:t xml:space="preserve">Many overlaps between nursing role and social care worker role particularly at community level. </w:t>
            </w:r>
          </w:p>
        </w:tc>
        <w:tc>
          <w:tcPr>
            <w:tcW w:w="2690" w:type="pct"/>
          </w:tcPr>
          <w:p w:rsidR="009A42D0" w:rsidRPr="009A42D0" w:rsidRDefault="009A42D0" w:rsidP="009A42D0">
            <w:pPr>
              <w:pStyle w:val="ListParagraph"/>
              <w:numPr>
                <w:ilvl w:val="0"/>
                <w:numId w:val="31"/>
              </w:numPr>
              <w:spacing w:after="0" w:line="276" w:lineRule="auto"/>
              <w:rPr>
                <w:rFonts w:ascii="Gill Sans MT" w:hAnsi="Gill Sans MT"/>
                <w:sz w:val="24"/>
              </w:rPr>
            </w:pPr>
            <w:r w:rsidRPr="009A42D0">
              <w:rPr>
                <w:rFonts w:ascii="Gill Sans MT" w:hAnsi="Gill Sans MT"/>
                <w:sz w:val="24"/>
              </w:rPr>
              <w:t>The number of staff in this role is likely to increase with some replacement of nurses by this role</w:t>
            </w:r>
          </w:p>
          <w:p w:rsidR="009A42D0" w:rsidRPr="009A42D0" w:rsidRDefault="009A42D0" w:rsidP="009A42D0">
            <w:pPr>
              <w:pStyle w:val="ListParagraph"/>
              <w:numPr>
                <w:ilvl w:val="0"/>
                <w:numId w:val="31"/>
              </w:numPr>
              <w:spacing w:after="0" w:line="276" w:lineRule="auto"/>
              <w:rPr>
                <w:rFonts w:ascii="Gill Sans MT" w:hAnsi="Gill Sans MT"/>
                <w:sz w:val="24"/>
              </w:rPr>
            </w:pPr>
            <w:r w:rsidRPr="009A42D0">
              <w:rPr>
                <w:rFonts w:ascii="Gill Sans MT" w:hAnsi="Gill Sans MT"/>
                <w:sz w:val="24"/>
              </w:rPr>
              <w:t>Key role in delivering person-centred care and planning</w:t>
            </w:r>
          </w:p>
          <w:p w:rsidR="009A42D0" w:rsidRPr="009A42D0" w:rsidRDefault="009A42D0" w:rsidP="009A42D0">
            <w:pPr>
              <w:pStyle w:val="ListParagraph"/>
              <w:numPr>
                <w:ilvl w:val="0"/>
                <w:numId w:val="31"/>
              </w:numPr>
              <w:spacing w:after="0" w:line="276" w:lineRule="auto"/>
              <w:rPr>
                <w:rFonts w:ascii="Gill Sans MT" w:hAnsi="Gill Sans MT"/>
                <w:sz w:val="24"/>
              </w:rPr>
            </w:pPr>
            <w:r w:rsidRPr="009A42D0">
              <w:rPr>
                <w:rFonts w:ascii="Gill Sans MT" w:hAnsi="Gill Sans MT"/>
                <w:sz w:val="24"/>
              </w:rPr>
              <w:t xml:space="preserve">Adoption of person in charge role and managerial / supervisory roles </w:t>
            </w:r>
          </w:p>
        </w:tc>
      </w:tr>
      <w:tr w:rsidR="009A42D0" w:rsidRPr="00D23825" w:rsidTr="009A42D0">
        <w:tc>
          <w:tcPr>
            <w:tcW w:w="664" w:type="pct"/>
            <w:shd w:val="clear" w:color="auto" w:fill="auto"/>
          </w:tcPr>
          <w:p w:rsidR="009A42D0" w:rsidRPr="009A42D0" w:rsidRDefault="009A42D0" w:rsidP="009A42D0">
            <w:pPr>
              <w:spacing w:after="0"/>
              <w:rPr>
                <w:rFonts w:ascii="Gill Sans MT" w:hAnsi="Gill Sans MT"/>
                <w:sz w:val="24"/>
              </w:rPr>
            </w:pPr>
            <w:r w:rsidRPr="009A42D0">
              <w:rPr>
                <w:rFonts w:ascii="Gill Sans MT" w:hAnsi="Gill Sans MT"/>
                <w:sz w:val="24"/>
              </w:rPr>
              <w:t>Social Care Worker/ Health care assistant/ personal assistant (Fetac level 5)</w:t>
            </w:r>
          </w:p>
        </w:tc>
        <w:tc>
          <w:tcPr>
            <w:tcW w:w="1646" w:type="pct"/>
          </w:tcPr>
          <w:p w:rsidR="009A42D0" w:rsidRPr="009A42D0" w:rsidRDefault="009A42D0" w:rsidP="009A42D0">
            <w:pPr>
              <w:pStyle w:val="ListParagraph"/>
              <w:numPr>
                <w:ilvl w:val="0"/>
                <w:numId w:val="32"/>
              </w:numPr>
              <w:spacing w:after="0" w:line="276" w:lineRule="auto"/>
              <w:rPr>
                <w:rFonts w:ascii="Gill Sans MT" w:hAnsi="Gill Sans MT"/>
                <w:sz w:val="24"/>
              </w:rPr>
            </w:pPr>
            <w:r w:rsidRPr="009A42D0">
              <w:rPr>
                <w:rFonts w:ascii="Gill Sans MT" w:hAnsi="Gill Sans MT"/>
                <w:color w:val="000000"/>
                <w:sz w:val="24"/>
                <w:lang w:val="en-US"/>
              </w:rPr>
              <w:t>Role is varied and includes transportation, domestic duties including shopping and preparing meals, personal care and hygiene, social activities and other health and wellness related activities.</w:t>
            </w:r>
          </w:p>
        </w:tc>
        <w:tc>
          <w:tcPr>
            <w:tcW w:w="2690" w:type="pct"/>
          </w:tcPr>
          <w:p w:rsidR="009A42D0" w:rsidRPr="009A42D0" w:rsidRDefault="009A42D0" w:rsidP="009A42D0">
            <w:pPr>
              <w:pStyle w:val="ListParagraph"/>
              <w:numPr>
                <w:ilvl w:val="0"/>
                <w:numId w:val="32"/>
              </w:numPr>
              <w:spacing w:after="0" w:line="276" w:lineRule="auto"/>
              <w:rPr>
                <w:rFonts w:ascii="Gill Sans MT" w:hAnsi="Gill Sans MT"/>
                <w:sz w:val="24"/>
              </w:rPr>
            </w:pPr>
            <w:r w:rsidRPr="009A42D0">
              <w:rPr>
                <w:rFonts w:ascii="Gill Sans MT" w:hAnsi="Gill Sans MT"/>
                <w:sz w:val="24"/>
              </w:rPr>
              <w:t>Will remain one of the key people providing day to day support to people with disabilities</w:t>
            </w:r>
          </w:p>
          <w:p w:rsidR="009A42D0" w:rsidRPr="009A42D0" w:rsidRDefault="009A42D0" w:rsidP="009A42D0">
            <w:pPr>
              <w:pStyle w:val="ListParagraph"/>
              <w:numPr>
                <w:ilvl w:val="0"/>
                <w:numId w:val="32"/>
              </w:numPr>
              <w:spacing w:after="0" w:line="276" w:lineRule="auto"/>
              <w:rPr>
                <w:rFonts w:ascii="Gill Sans MT" w:hAnsi="Gill Sans MT"/>
                <w:sz w:val="24"/>
              </w:rPr>
            </w:pPr>
            <w:r w:rsidRPr="009A42D0">
              <w:rPr>
                <w:rFonts w:ascii="Gill Sans MT" w:hAnsi="Gill Sans MT"/>
                <w:sz w:val="24"/>
              </w:rPr>
              <w:t>Enabling and supporting clients</w:t>
            </w:r>
          </w:p>
          <w:p w:rsidR="009A42D0" w:rsidRPr="009A42D0" w:rsidRDefault="009A42D0" w:rsidP="009A42D0">
            <w:pPr>
              <w:pStyle w:val="ListParagraph"/>
              <w:numPr>
                <w:ilvl w:val="0"/>
                <w:numId w:val="32"/>
              </w:numPr>
              <w:spacing w:after="0" w:line="276" w:lineRule="auto"/>
              <w:rPr>
                <w:rFonts w:ascii="Gill Sans MT" w:hAnsi="Gill Sans MT"/>
                <w:sz w:val="24"/>
              </w:rPr>
            </w:pPr>
            <w:r w:rsidRPr="009A42D0">
              <w:rPr>
                <w:rFonts w:ascii="Gill Sans MT" w:hAnsi="Gill Sans MT"/>
                <w:sz w:val="24"/>
              </w:rPr>
              <w:t>Flexible working to facilitate people with disabilities to live a life of their choosing</w:t>
            </w:r>
          </w:p>
          <w:p w:rsidR="009A42D0" w:rsidRPr="009A42D0" w:rsidRDefault="009A42D0" w:rsidP="009A42D0">
            <w:pPr>
              <w:pStyle w:val="ListParagraph"/>
              <w:numPr>
                <w:ilvl w:val="0"/>
                <w:numId w:val="32"/>
              </w:numPr>
              <w:spacing w:after="0" w:line="276" w:lineRule="auto"/>
              <w:rPr>
                <w:rFonts w:ascii="Gill Sans MT" w:hAnsi="Gill Sans MT"/>
                <w:sz w:val="24"/>
              </w:rPr>
            </w:pPr>
            <w:r w:rsidRPr="009A42D0">
              <w:rPr>
                <w:rFonts w:ascii="Gill Sans MT" w:hAnsi="Gill Sans MT"/>
                <w:sz w:val="24"/>
              </w:rPr>
              <w:t>For some roles the duties may expand from health and physical care to include social care needs and domestic roles</w:t>
            </w:r>
          </w:p>
        </w:tc>
      </w:tr>
      <w:tr w:rsidR="009A42D0" w:rsidRPr="00D23825" w:rsidTr="009A42D0">
        <w:tc>
          <w:tcPr>
            <w:tcW w:w="664" w:type="pct"/>
            <w:shd w:val="clear" w:color="auto" w:fill="auto"/>
          </w:tcPr>
          <w:p w:rsidR="009A42D0" w:rsidRPr="009A42D0" w:rsidRDefault="009A42D0" w:rsidP="009A42D0">
            <w:pPr>
              <w:spacing w:after="0"/>
              <w:rPr>
                <w:rFonts w:ascii="Gill Sans MT" w:hAnsi="Gill Sans MT"/>
                <w:sz w:val="24"/>
              </w:rPr>
            </w:pPr>
            <w:r w:rsidRPr="009A42D0">
              <w:rPr>
                <w:rFonts w:ascii="Gill Sans MT" w:hAnsi="Gill Sans MT"/>
                <w:sz w:val="24"/>
              </w:rPr>
              <w:t>Allied Health Professionals</w:t>
            </w:r>
            <w:r w:rsidRPr="009A42D0">
              <w:rPr>
                <w:rStyle w:val="FootnoteReference"/>
                <w:rFonts w:ascii="Gill Sans MT" w:hAnsi="Gill Sans MT"/>
                <w:sz w:val="24"/>
              </w:rPr>
              <w:footnoteReference w:id="17"/>
            </w:r>
            <w:r w:rsidRPr="009A42D0">
              <w:rPr>
                <w:rFonts w:ascii="Gill Sans MT" w:hAnsi="Gill Sans MT"/>
                <w:sz w:val="24"/>
              </w:rPr>
              <w:t xml:space="preserve"> </w:t>
            </w:r>
          </w:p>
        </w:tc>
        <w:tc>
          <w:tcPr>
            <w:tcW w:w="1646" w:type="pct"/>
          </w:tcPr>
          <w:p w:rsidR="009A42D0" w:rsidRPr="009A42D0" w:rsidRDefault="009A42D0" w:rsidP="009A42D0">
            <w:pPr>
              <w:pStyle w:val="ListParagraph"/>
              <w:numPr>
                <w:ilvl w:val="0"/>
                <w:numId w:val="34"/>
              </w:numPr>
              <w:spacing w:after="0" w:line="276" w:lineRule="auto"/>
              <w:rPr>
                <w:rFonts w:ascii="Gill Sans MT" w:hAnsi="Gill Sans MT"/>
                <w:sz w:val="24"/>
              </w:rPr>
            </w:pPr>
            <w:r w:rsidRPr="009A42D0">
              <w:rPr>
                <w:rFonts w:ascii="Gill Sans MT" w:hAnsi="Gill Sans MT"/>
                <w:sz w:val="24"/>
              </w:rPr>
              <w:t>Often attached to the disability service</w:t>
            </w:r>
          </w:p>
        </w:tc>
        <w:tc>
          <w:tcPr>
            <w:tcW w:w="2690" w:type="pct"/>
          </w:tcPr>
          <w:p w:rsidR="009A42D0" w:rsidRPr="009A42D0" w:rsidRDefault="009A42D0" w:rsidP="009A42D0">
            <w:pPr>
              <w:pStyle w:val="ListParagraph"/>
              <w:numPr>
                <w:ilvl w:val="0"/>
                <w:numId w:val="34"/>
              </w:numPr>
              <w:spacing w:after="0" w:line="276" w:lineRule="auto"/>
              <w:rPr>
                <w:rFonts w:ascii="Gill Sans MT" w:hAnsi="Gill Sans MT"/>
                <w:sz w:val="24"/>
              </w:rPr>
            </w:pPr>
            <w:r w:rsidRPr="009A42D0">
              <w:rPr>
                <w:rFonts w:ascii="Gill Sans MT" w:hAnsi="Gill Sans MT"/>
                <w:sz w:val="24"/>
              </w:rPr>
              <w:t xml:space="preserve">Service providers may continue to employ these staff to make home visits or keep a central location where service users are brought </w:t>
            </w:r>
          </w:p>
          <w:p w:rsidR="009A42D0" w:rsidRPr="009A42D0" w:rsidRDefault="009A42D0" w:rsidP="009A42D0">
            <w:pPr>
              <w:pStyle w:val="ListParagraph"/>
              <w:numPr>
                <w:ilvl w:val="0"/>
                <w:numId w:val="34"/>
              </w:numPr>
              <w:spacing w:after="0" w:line="276" w:lineRule="auto"/>
              <w:rPr>
                <w:rFonts w:ascii="Gill Sans MT" w:hAnsi="Gill Sans MT"/>
                <w:sz w:val="24"/>
              </w:rPr>
            </w:pPr>
            <w:r w:rsidRPr="009A42D0">
              <w:rPr>
                <w:rFonts w:ascii="Gill Sans MT" w:hAnsi="Gill Sans MT"/>
                <w:sz w:val="24"/>
              </w:rPr>
              <w:t xml:space="preserve">More use is likely to </w:t>
            </w:r>
            <w:r w:rsidR="000C1E7C">
              <w:rPr>
                <w:rFonts w:ascii="Gill Sans MT" w:hAnsi="Gill Sans MT"/>
                <w:sz w:val="24"/>
              </w:rPr>
              <w:t>be made of mainstream community-</w:t>
            </w:r>
            <w:r w:rsidRPr="009A42D0">
              <w:rPr>
                <w:rFonts w:ascii="Gill Sans MT" w:hAnsi="Gill Sans MT"/>
                <w:sz w:val="24"/>
              </w:rPr>
              <w:t>based services for example, local primary care clinic</w:t>
            </w:r>
          </w:p>
          <w:p w:rsidR="009A42D0" w:rsidRPr="009A42D0" w:rsidRDefault="009A42D0" w:rsidP="009A42D0">
            <w:pPr>
              <w:pStyle w:val="ListParagraph"/>
              <w:numPr>
                <w:ilvl w:val="0"/>
                <w:numId w:val="34"/>
              </w:numPr>
              <w:spacing w:after="0" w:line="276" w:lineRule="auto"/>
              <w:rPr>
                <w:rFonts w:ascii="Gill Sans MT" w:hAnsi="Gill Sans MT"/>
                <w:sz w:val="24"/>
              </w:rPr>
            </w:pPr>
            <w:r w:rsidRPr="009A42D0">
              <w:rPr>
                <w:rFonts w:ascii="Gill Sans MT" w:hAnsi="Gill Sans MT"/>
                <w:sz w:val="24"/>
              </w:rPr>
              <w:t>There may be a role for allied health professionals to help train their colleagues working in primary care in supporting people with a disability</w:t>
            </w:r>
          </w:p>
        </w:tc>
      </w:tr>
    </w:tbl>
    <w:p w:rsidR="002A2AB5" w:rsidRDefault="002A2AB5" w:rsidP="00DB2537">
      <w:pPr>
        <w:rPr>
          <w:rFonts w:ascii="Gill Sans MT" w:eastAsia="SimSun" w:hAnsi="Gill Sans MT" w:cs="YtclljGiovanni-Book"/>
          <w:color w:val="000000" w:themeColor="text1"/>
          <w:szCs w:val="26"/>
          <w:lang w:eastAsia="en-IE"/>
        </w:rPr>
        <w:sectPr w:rsidR="002A2AB5" w:rsidSect="00172C0D">
          <w:endnotePr>
            <w:numFmt w:val="decimal"/>
          </w:endnotePr>
          <w:pgSz w:w="15840" w:h="12240" w:orient="landscape"/>
          <w:pgMar w:top="1440" w:right="1080" w:bottom="1440" w:left="1080" w:header="708" w:footer="708" w:gutter="0"/>
          <w:cols w:space="708"/>
          <w:docGrid w:linePitch="360"/>
        </w:sectPr>
      </w:pPr>
    </w:p>
    <w:p w:rsidR="003002BB" w:rsidRDefault="003002BB" w:rsidP="00D11859">
      <w:pPr>
        <w:pStyle w:val="Heading1"/>
        <w:numPr>
          <w:ilvl w:val="0"/>
          <w:numId w:val="8"/>
        </w:numPr>
      </w:pPr>
      <w:bookmarkStart w:id="13" w:name="_Toc514930439"/>
      <w:r>
        <w:t>Skills management</w:t>
      </w:r>
      <w:bookmarkEnd w:id="13"/>
    </w:p>
    <w:p w:rsidR="00D15129" w:rsidRDefault="00D15129" w:rsidP="00D15129">
      <w:pPr>
        <w:rPr>
          <w:rFonts w:ascii="Gill Sans MT" w:hAnsi="Gill Sans MT"/>
          <w:szCs w:val="26"/>
        </w:rPr>
      </w:pPr>
      <w:r w:rsidRPr="00FE0778">
        <w:rPr>
          <w:rFonts w:ascii="Gill Sans MT" w:hAnsi="Gill Sans MT"/>
        </w:rPr>
        <w:t>In 2017, the Minister of Health launched a National Framework to support the recruitment and retention of the right mix of staff across the health and social care system</w:t>
      </w:r>
      <w:r>
        <w:rPr>
          <w:rFonts w:ascii="Gill Sans MT" w:hAnsi="Gill Sans MT"/>
        </w:rPr>
        <w:t xml:space="preserve"> in Ireland</w:t>
      </w:r>
      <w:r w:rsidRPr="00FE0778">
        <w:rPr>
          <w:rFonts w:ascii="Gill Sans MT" w:hAnsi="Gill Sans MT"/>
        </w:rPr>
        <w:t xml:space="preserve"> and</w:t>
      </w:r>
      <w:r>
        <w:rPr>
          <w:rFonts w:ascii="Gill Sans MT" w:hAnsi="Gill Sans MT"/>
        </w:rPr>
        <w:t xml:space="preserve"> to</w:t>
      </w:r>
      <w:r w:rsidRPr="00FE0778">
        <w:rPr>
          <w:rFonts w:ascii="Gill Sans MT" w:hAnsi="Gill Sans MT"/>
        </w:rPr>
        <w:t xml:space="preserve"> build a sustainable, resilient workforce for the future</w:t>
      </w:r>
      <w:r>
        <w:rPr>
          <w:rFonts w:ascii="Gill Sans MT" w:hAnsi="Gill Sans MT"/>
        </w:rPr>
        <w:t xml:space="preserve"> </w:t>
      </w:r>
      <w:r>
        <w:rPr>
          <w:rFonts w:ascii="Gill Sans MT" w:hAnsi="Gill Sans MT"/>
          <w:szCs w:val="26"/>
        </w:rPr>
        <w:t>(Department of Health, 2017)</w:t>
      </w:r>
      <w:r w:rsidRPr="00FE0778">
        <w:rPr>
          <w:rFonts w:ascii="Gill Sans MT" w:hAnsi="Gill Sans MT"/>
        </w:rPr>
        <w:t xml:space="preserve">. </w:t>
      </w:r>
      <w:r>
        <w:rPr>
          <w:rFonts w:ascii="Gill Sans MT" w:hAnsi="Gill Sans MT"/>
          <w:szCs w:val="26"/>
        </w:rPr>
        <w:t xml:space="preserve">The framework may be </w:t>
      </w:r>
      <w:r w:rsidRPr="00833C06">
        <w:rPr>
          <w:rFonts w:ascii="Gill Sans MT" w:hAnsi="Gill Sans MT"/>
          <w:szCs w:val="26"/>
        </w:rPr>
        <w:t>useful in helping to guide service prov</w:t>
      </w:r>
      <w:r w:rsidR="00133BBD">
        <w:rPr>
          <w:rFonts w:ascii="Gill Sans MT" w:hAnsi="Gill Sans MT"/>
          <w:szCs w:val="26"/>
        </w:rPr>
        <w:t>iders in the provision of</w:t>
      </w:r>
      <w:r w:rsidR="00F441A8">
        <w:rPr>
          <w:rFonts w:ascii="Gill Sans MT" w:hAnsi="Gill Sans MT"/>
          <w:szCs w:val="26"/>
        </w:rPr>
        <w:t xml:space="preserve"> an adequate</w:t>
      </w:r>
      <w:r w:rsidR="00133BBD">
        <w:rPr>
          <w:rFonts w:ascii="Gill Sans MT" w:hAnsi="Gill Sans MT"/>
          <w:szCs w:val="26"/>
        </w:rPr>
        <w:t xml:space="preserve"> skill-</w:t>
      </w:r>
      <w:r w:rsidRPr="00833C06">
        <w:rPr>
          <w:rFonts w:ascii="Gill Sans MT" w:hAnsi="Gill Sans MT"/>
          <w:szCs w:val="26"/>
        </w:rPr>
        <w:t xml:space="preserve">mix and to streamline various job grades and roles. </w:t>
      </w:r>
    </w:p>
    <w:p w:rsidR="00D15129" w:rsidRDefault="00D15129" w:rsidP="00D15129">
      <w:pPr>
        <w:rPr>
          <w:rFonts w:ascii="Gill Sans MT" w:eastAsia="SimSun" w:hAnsi="Gill Sans MT" w:cs="Calibri"/>
          <w:color w:val="000000"/>
          <w:szCs w:val="26"/>
          <w:lang w:eastAsia="en-IE"/>
        </w:rPr>
      </w:pPr>
      <w:r w:rsidRPr="00833C06">
        <w:rPr>
          <w:rFonts w:ascii="Gill Sans MT" w:eastAsia="SimSun" w:hAnsi="Gill Sans MT" w:cs="YtclljGiovanni-Book"/>
          <w:color w:val="000000" w:themeColor="text1"/>
          <w:szCs w:val="26"/>
          <w:lang w:eastAsia="en-IE"/>
        </w:rPr>
        <w:t>An alternative approach to achieving a specific</w:t>
      </w:r>
      <w:r w:rsidRPr="004746EB">
        <w:rPr>
          <w:rFonts w:ascii="Gill Sans MT" w:eastAsia="SimSun" w:hAnsi="Gill Sans MT" w:cs="YtclljGiovanni-Book"/>
          <w:color w:val="000000" w:themeColor="text1"/>
          <w:szCs w:val="26"/>
          <w:lang w:eastAsia="en-IE"/>
        </w:rPr>
        <w:t xml:space="preserve"> mix of different types of personnel</w:t>
      </w:r>
      <w:r>
        <w:rPr>
          <w:rFonts w:ascii="Gill Sans MT" w:eastAsia="SimSun" w:hAnsi="Gill Sans MT" w:cs="YtclljGiovanni-Book"/>
          <w:color w:val="000000" w:themeColor="text1"/>
          <w:szCs w:val="26"/>
          <w:lang w:eastAsia="en-IE"/>
        </w:rPr>
        <w:t xml:space="preserve"> is to shift</w:t>
      </w:r>
      <w:r w:rsidRPr="004746EB">
        <w:rPr>
          <w:rFonts w:ascii="Gill Sans MT" w:eastAsia="SimSun" w:hAnsi="Gill Sans MT" w:cs="YtclljGiovanni-Book"/>
          <w:color w:val="000000" w:themeColor="text1"/>
          <w:szCs w:val="26"/>
          <w:lang w:eastAsia="en-IE"/>
        </w:rPr>
        <w:t xml:space="preserve"> to adapting workers' attributes and roles to changing environmental conditions and demands. </w:t>
      </w:r>
      <w:r w:rsidRPr="009B526F">
        <w:rPr>
          <w:rFonts w:ascii="Gill Sans MT" w:eastAsia="SimSun" w:hAnsi="Gill Sans MT" w:cs="YtclljGiovanni-Book"/>
          <w:color w:val="000000" w:themeColor="text1"/>
          <w:szCs w:val="26"/>
          <w:lang w:eastAsia="en-IE"/>
        </w:rPr>
        <w:t>Skill management</w:t>
      </w:r>
      <w:r>
        <w:rPr>
          <w:rFonts w:ascii="Gill Sans MT" w:eastAsia="SimSun" w:hAnsi="Gill Sans MT" w:cs="YtclljGiovanni-Book"/>
          <w:color w:val="000000" w:themeColor="text1"/>
          <w:szCs w:val="26"/>
          <w:lang w:eastAsia="en-IE"/>
        </w:rPr>
        <w:t xml:space="preserve"> as this is called is d</w:t>
      </w:r>
      <w:r w:rsidRPr="009B526F">
        <w:rPr>
          <w:rFonts w:ascii="Gill Sans MT" w:eastAsia="SimSun" w:hAnsi="Gill Sans MT" w:cs="YtclljGiovanni-Book"/>
          <w:color w:val="000000" w:themeColor="text1"/>
          <w:szCs w:val="26"/>
          <w:lang w:eastAsia="en-IE"/>
        </w:rPr>
        <w:t>escribed by Dubois</w:t>
      </w:r>
      <w:r w:rsidR="00D40DF4">
        <w:rPr>
          <w:rFonts w:ascii="Gill Sans MT" w:eastAsia="SimSun" w:hAnsi="Gill Sans MT" w:cs="YtclljGiovanni-Book"/>
          <w:color w:val="000000" w:themeColor="text1"/>
          <w:szCs w:val="26"/>
          <w:lang w:eastAsia="en-IE"/>
        </w:rPr>
        <w:t xml:space="preserve"> and Singh</w:t>
      </w:r>
      <w:r w:rsidRPr="009B526F">
        <w:rPr>
          <w:rFonts w:ascii="Gill Sans MT" w:eastAsia="SimSun" w:hAnsi="Gill Sans MT" w:cs="YtclljGiovanni-Book"/>
          <w:color w:val="000000" w:themeColor="text1"/>
          <w:szCs w:val="26"/>
          <w:lang w:eastAsia="en-IE"/>
        </w:rPr>
        <w:t xml:space="preserve"> (2009) as the mechanisms used by an organisation </w:t>
      </w:r>
      <w:r w:rsidRPr="004746EB">
        <w:rPr>
          <w:rFonts w:ascii="Gill Sans MT" w:eastAsia="SimSun" w:hAnsi="Gill Sans MT" w:cs="YtclljGiovanni-Book"/>
          <w:color w:val="000000" w:themeColor="text1"/>
          <w:szCs w:val="26"/>
          <w:lang w:eastAsia="en-IE"/>
        </w:rPr>
        <w:t>to optimise patient outcomes while ensuring the most effective, flexible and cost-effective use of human resources.</w:t>
      </w:r>
      <w:r>
        <w:rPr>
          <w:rFonts w:ascii="Gill Sans MT" w:eastAsia="SimSun" w:hAnsi="Gill Sans MT" w:cs="YtclljGiovanni-Book"/>
          <w:color w:val="000000" w:themeColor="text1"/>
          <w:szCs w:val="26"/>
          <w:lang w:eastAsia="en-IE"/>
        </w:rPr>
        <w:t xml:space="preserve"> The new Irish National Framework seems to be willing to explore some of these approaches. </w:t>
      </w:r>
      <w:r w:rsidR="006B5F09">
        <w:rPr>
          <w:rFonts w:ascii="Gill Sans MT" w:eastAsia="SimSun" w:hAnsi="Gill Sans MT" w:cs="Calibri"/>
          <w:color w:val="000000"/>
          <w:szCs w:val="26"/>
          <w:lang w:eastAsia="en-IE"/>
        </w:rPr>
        <w:t>It</w:t>
      </w:r>
      <w:r>
        <w:rPr>
          <w:rFonts w:ascii="Gill Sans MT" w:eastAsia="SimSun" w:hAnsi="Gill Sans MT" w:cs="YtclljGiovanni-Book"/>
          <w:color w:val="000000" w:themeColor="text1"/>
          <w:szCs w:val="26"/>
          <w:lang w:eastAsia="en-IE"/>
        </w:rPr>
        <w:t xml:space="preserve"> lists some of the desi</w:t>
      </w:r>
      <w:r w:rsidRPr="003352C9">
        <w:rPr>
          <w:rFonts w:ascii="Gill Sans MT" w:eastAsia="SimSun" w:hAnsi="Gill Sans MT" w:cs="Calibri"/>
          <w:color w:val="000000"/>
          <w:szCs w:val="26"/>
          <w:lang w:eastAsia="en-IE"/>
        </w:rPr>
        <w:t xml:space="preserve">red outcomes </w:t>
      </w:r>
      <w:r w:rsidR="006B5F09">
        <w:rPr>
          <w:rFonts w:ascii="Gill Sans MT" w:eastAsia="SimSun" w:hAnsi="Gill Sans MT" w:cs="Calibri"/>
          <w:color w:val="000000"/>
          <w:szCs w:val="26"/>
          <w:lang w:eastAsia="en-IE"/>
        </w:rPr>
        <w:t>as:</w:t>
      </w:r>
    </w:p>
    <w:p w:rsidR="00D15129" w:rsidRPr="00B42175" w:rsidRDefault="00D15129" w:rsidP="00D15129">
      <w:pPr>
        <w:pStyle w:val="ListParagraph"/>
        <w:numPr>
          <w:ilvl w:val="0"/>
          <w:numId w:val="228"/>
        </w:numPr>
        <w:rPr>
          <w:rFonts w:ascii="Gill Sans MT" w:eastAsia="SimSun" w:hAnsi="Gill Sans MT" w:cs="Calibri"/>
          <w:color w:val="000000"/>
          <w:szCs w:val="26"/>
          <w:lang w:eastAsia="en-IE"/>
        </w:rPr>
      </w:pPr>
      <w:r w:rsidRPr="00B42175">
        <w:rPr>
          <w:rFonts w:ascii="Gill Sans MT" w:eastAsia="SimSun" w:hAnsi="Gill Sans MT" w:cs="Calibri"/>
          <w:color w:val="000000"/>
          <w:szCs w:val="26"/>
          <w:lang w:eastAsia="en-IE"/>
        </w:rPr>
        <w:t>Increa</w:t>
      </w:r>
      <w:r>
        <w:rPr>
          <w:rFonts w:ascii="Gill Sans MT" w:eastAsia="SimSun" w:hAnsi="Gill Sans MT" w:cs="Calibri"/>
          <w:color w:val="000000"/>
          <w:szCs w:val="26"/>
          <w:lang w:eastAsia="en-IE"/>
        </w:rPr>
        <w:t>sed career and role flexibility</w:t>
      </w:r>
      <w:r w:rsidRPr="00B42175">
        <w:rPr>
          <w:rFonts w:ascii="Gill Sans MT" w:eastAsia="SimSun" w:hAnsi="Gill Sans MT" w:cs="Calibri"/>
          <w:color w:val="000000"/>
          <w:szCs w:val="26"/>
          <w:lang w:eastAsia="en-IE"/>
        </w:rPr>
        <w:t xml:space="preserve"> </w:t>
      </w:r>
    </w:p>
    <w:p w:rsidR="00D15129" w:rsidRPr="00B42175" w:rsidRDefault="00D15129" w:rsidP="00D15129">
      <w:pPr>
        <w:pStyle w:val="ListParagraph"/>
        <w:numPr>
          <w:ilvl w:val="0"/>
          <w:numId w:val="228"/>
        </w:numPr>
        <w:autoSpaceDE w:val="0"/>
        <w:autoSpaceDN w:val="0"/>
        <w:adjustRightInd w:val="0"/>
        <w:rPr>
          <w:rFonts w:ascii="Gill Sans MT" w:eastAsia="SimSun" w:hAnsi="Gill Sans MT" w:cs="Calibri"/>
          <w:color w:val="000000"/>
          <w:szCs w:val="26"/>
          <w:lang w:eastAsia="en-IE"/>
        </w:rPr>
      </w:pPr>
      <w:r w:rsidRPr="00B42175">
        <w:rPr>
          <w:rFonts w:ascii="Gill Sans MT" w:eastAsia="SimSun" w:hAnsi="Gill Sans MT" w:cs="Calibri"/>
          <w:color w:val="000000"/>
          <w:szCs w:val="26"/>
          <w:lang w:eastAsia="en-IE"/>
        </w:rPr>
        <w:t>C</w:t>
      </w:r>
      <w:r w:rsidR="00133BBD">
        <w:rPr>
          <w:rFonts w:ascii="Gill Sans MT" w:eastAsia="SimSun" w:hAnsi="Gill Sans MT" w:cs="Calibri"/>
          <w:color w:val="000000"/>
          <w:szCs w:val="26"/>
          <w:lang w:eastAsia="en-IE"/>
        </w:rPr>
        <w:t>hanging skill-</w:t>
      </w:r>
      <w:r>
        <w:rPr>
          <w:rFonts w:ascii="Gill Sans MT" w:eastAsia="SimSun" w:hAnsi="Gill Sans MT" w:cs="Calibri"/>
          <w:color w:val="000000"/>
          <w:szCs w:val="26"/>
          <w:lang w:eastAsia="en-IE"/>
        </w:rPr>
        <w:t>mixes</w:t>
      </w:r>
      <w:r w:rsidRPr="00B42175">
        <w:rPr>
          <w:rFonts w:ascii="Gill Sans MT" w:eastAsia="SimSun" w:hAnsi="Gill Sans MT" w:cs="Calibri"/>
          <w:color w:val="000000"/>
          <w:szCs w:val="26"/>
          <w:lang w:eastAsia="en-IE"/>
        </w:rPr>
        <w:t xml:space="preserve"> </w:t>
      </w:r>
    </w:p>
    <w:p w:rsidR="00D15129" w:rsidRPr="00B42175" w:rsidRDefault="00D15129" w:rsidP="00D15129">
      <w:pPr>
        <w:pStyle w:val="ListParagraph"/>
        <w:numPr>
          <w:ilvl w:val="0"/>
          <w:numId w:val="228"/>
        </w:numPr>
        <w:autoSpaceDE w:val="0"/>
        <w:autoSpaceDN w:val="0"/>
        <w:adjustRightInd w:val="0"/>
        <w:rPr>
          <w:rFonts w:ascii="Gill Sans MT" w:eastAsia="SimSun" w:hAnsi="Gill Sans MT" w:cs="Calibri"/>
          <w:color w:val="000000"/>
          <w:szCs w:val="26"/>
          <w:lang w:eastAsia="en-IE"/>
        </w:rPr>
      </w:pPr>
      <w:r w:rsidRPr="00B42175">
        <w:rPr>
          <w:rFonts w:ascii="Gill Sans MT" w:eastAsia="SimSun" w:hAnsi="Gill Sans MT" w:cs="Calibri"/>
          <w:color w:val="000000"/>
          <w:szCs w:val="26"/>
          <w:lang w:eastAsia="en-IE"/>
        </w:rPr>
        <w:t>The creatio</w:t>
      </w:r>
      <w:r>
        <w:rPr>
          <w:rFonts w:ascii="Gill Sans MT" w:eastAsia="SimSun" w:hAnsi="Gill Sans MT" w:cs="Calibri"/>
          <w:color w:val="000000"/>
          <w:szCs w:val="26"/>
          <w:lang w:eastAsia="en-IE"/>
        </w:rPr>
        <w:t>n of new health worker roles</w:t>
      </w:r>
    </w:p>
    <w:p w:rsidR="00D15129" w:rsidRPr="00B42175" w:rsidRDefault="00D15129" w:rsidP="00D15129">
      <w:pPr>
        <w:pStyle w:val="ListParagraph"/>
        <w:numPr>
          <w:ilvl w:val="0"/>
          <w:numId w:val="228"/>
        </w:numPr>
        <w:autoSpaceDE w:val="0"/>
        <w:autoSpaceDN w:val="0"/>
        <w:adjustRightInd w:val="0"/>
        <w:rPr>
          <w:rFonts w:ascii="Gill Sans MT" w:eastAsia="SimSun" w:hAnsi="Gill Sans MT" w:cs="Calibri"/>
          <w:color w:val="000000"/>
          <w:szCs w:val="26"/>
          <w:lang w:eastAsia="en-IE"/>
        </w:rPr>
      </w:pPr>
      <w:r w:rsidRPr="00B42175">
        <w:rPr>
          <w:rFonts w:ascii="Gill Sans MT" w:eastAsia="SimSun" w:hAnsi="Gill Sans MT" w:cs="Calibri"/>
          <w:color w:val="000000"/>
          <w:szCs w:val="26"/>
          <w:lang w:eastAsia="en-IE"/>
        </w:rPr>
        <w:t xml:space="preserve">New competencies and behaviours </w:t>
      </w:r>
    </w:p>
    <w:p w:rsidR="003002BB" w:rsidRPr="003002BB" w:rsidRDefault="003002BB" w:rsidP="003002BB">
      <w:pPr>
        <w:autoSpaceDE w:val="0"/>
        <w:autoSpaceDN w:val="0"/>
        <w:adjustRightInd w:val="0"/>
        <w:rPr>
          <w:rFonts w:ascii="Gill Sans MT" w:eastAsia="SimSun" w:hAnsi="Gill Sans MT" w:cs="YtclljGiovanni-Book"/>
          <w:color w:val="000000" w:themeColor="text1"/>
          <w:szCs w:val="26"/>
          <w:lang w:eastAsia="en-IE"/>
        </w:rPr>
      </w:pPr>
      <w:r w:rsidRPr="003002BB">
        <w:rPr>
          <w:rFonts w:ascii="Gill Sans MT" w:eastAsia="SimSun" w:hAnsi="Gill Sans MT" w:cs="YtclljGiovanni-Book"/>
          <w:color w:val="000000" w:themeColor="text1"/>
          <w:szCs w:val="26"/>
          <w:lang w:eastAsia="en-IE"/>
        </w:rPr>
        <w:t>Dubois</w:t>
      </w:r>
      <w:r w:rsidR="00D40DF4">
        <w:rPr>
          <w:rFonts w:ascii="Gill Sans MT" w:eastAsia="SimSun" w:hAnsi="Gill Sans MT" w:cs="YtclljGiovanni-Book"/>
          <w:color w:val="000000" w:themeColor="text1"/>
          <w:szCs w:val="26"/>
          <w:lang w:eastAsia="en-IE"/>
        </w:rPr>
        <w:t xml:space="preserve"> and Singh</w:t>
      </w:r>
      <w:r w:rsidRPr="003002BB">
        <w:rPr>
          <w:rFonts w:ascii="Gill Sans MT" w:eastAsia="SimSun" w:hAnsi="Gill Sans MT" w:cs="YtclljGiovanni-Book"/>
          <w:color w:val="000000" w:themeColor="text1"/>
          <w:szCs w:val="26"/>
          <w:lang w:eastAsia="en-IE"/>
        </w:rPr>
        <w:t xml:space="preserve"> describes two main dimensions of skills management: skill development and skill flexibility. These are further subdivided into the four personnel management tools of role enhancement, role enlargement, role substitution and role delegation (2009). These shift the focus away from the issue of numbers and occupational mix towards the range of roles, functions, responsibilities and activities each staff member </w:t>
      </w:r>
      <w:r w:rsidR="006B5F09">
        <w:rPr>
          <w:rFonts w:ascii="Gill Sans MT" w:eastAsia="SimSun" w:hAnsi="Gill Sans MT" w:cs="YtclljGiovanni-Book"/>
          <w:color w:val="000000" w:themeColor="text1"/>
          <w:szCs w:val="26"/>
          <w:lang w:eastAsia="en-IE"/>
        </w:rPr>
        <w:t>is educated and able to perform.</w:t>
      </w:r>
    </w:p>
    <w:p w:rsidR="00EA3A3B" w:rsidRDefault="003002BB" w:rsidP="00D40DF4">
      <w:pPr>
        <w:autoSpaceDE w:val="0"/>
        <w:autoSpaceDN w:val="0"/>
        <w:adjustRightInd w:val="0"/>
        <w:rPr>
          <w:rFonts w:ascii="Gill Sans MT" w:hAnsi="Gill Sans MT"/>
        </w:rPr>
      </w:pPr>
      <w:r w:rsidRPr="00D40DF4">
        <w:rPr>
          <w:rFonts w:ascii="Gill Sans MT" w:eastAsia="SimSun" w:hAnsi="Gill Sans MT" w:cs="Frutiger-Bold"/>
          <w:bCs/>
          <w:color w:val="000000" w:themeColor="text1"/>
          <w:szCs w:val="26"/>
          <w:lang w:eastAsia="en-IE"/>
        </w:rPr>
        <w:t>However, what Dubois</w:t>
      </w:r>
      <w:r w:rsidR="00D40DF4">
        <w:rPr>
          <w:rFonts w:ascii="Gill Sans MT" w:eastAsia="SimSun" w:hAnsi="Gill Sans MT" w:cs="Frutiger-Bold"/>
          <w:bCs/>
          <w:color w:val="000000" w:themeColor="text1"/>
          <w:szCs w:val="26"/>
          <w:lang w:eastAsia="en-IE"/>
        </w:rPr>
        <w:t xml:space="preserve"> and Singh</w:t>
      </w:r>
      <w:r w:rsidRPr="00D40DF4">
        <w:rPr>
          <w:rFonts w:ascii="Gill Sans MT" w:eastAsia="SimSun" w:hAnsi="Gill Sans MT" w:cs="Frutiger-Bold"/>
          <w:bCs/>
          <w:color w:val="000000" w:themeColor="text1"/>
          <w:szCs w:val="26"/>
          <w:lang w:eastAsia="en-IE"/>
        </w:rPr>
        <w:t xml:space="preserve"> proposes is to blur the division of roles in the interest of responsiveness to patients’ needs while enabling providers to practice to the full scope of their abilities. This approach may be more appropriate for the disability sector where the focus is shifting from meeting care needs alone to also supporting people with disabilities to achieve the</w:t>
      </w:r>
      <w:r w:rsidR="006B5F09">
        <w:rPr>
          <w:rFonts w:ascii="Gill Sans MT" w:eastAsia="SimSun" w:hAnsi="Gill Sans MT" w:cs="Frutiger-Bold"/>
          <w:bCs/>
          <w:color w:val="000000" w:themeColor="text1"/>
          <w:szCs w:val="26"/>
          <w:lang w:eastAsia="en-IE"/>
        </w:rPr>
        <w:t>ir person-centred goals. Research also shows that an</w:t>
      </w:r>
      <w:r w:rsidR="00D40DF4" w:rsidRPr="00D40DF4">
        <w:rPr>
          <w:rFonts w:ascii="Gill Sans MT" w:hAnsi="Gill Sans MT"/>
        </w:rPr>
        <w:t xml:space="preserve"> increasing number of roles can be undertaken by more than one provider, </w:t>
      </w:r>
      <w:r w:rsidR="006B5F09">
        <w:rPr>
          <w:rFonts w:ascii="Gill Sans MT" w:hAnsi="Gill Sans MT"/>
        </w:rPr>
        <w:t>leading to</w:t>
      </w:r>
      <w:r w:rsidR="00D40DF4" w:rsidRPr="00D40DF4">
        <w:rPr>
          <w:rFonts w:ascii="Gill Sans MT" w:hAnsi="Gill Sans MT"/>
        </w:rPr>
        <w:t xml:space="preserve"> role overlap. (Wanless 2002, Richardson</w:t>
      </w:r>
      <w:r w:rsidR="000B459B">
        <w:rPr>
          <w:rFonts w:ascii="Gill Sans MT" w:hAnsi="Gill Sans MT"/>
        </w:rPr>
        <w:t xml:space="preserve"> et al,</w:t>
      </w:r>
      <w:r w:rsidR="00D40DF4" w:rsidRPr="00D40DF4">
        <w:rPr>
          <w:rFonts w:ascii="Gill Sans MT" w:hAnsi="Gill Sans MT"/>
        </w:rPr>
        <w:t xml:space="preserve"> 1998). </w:t>
      </w:r>
      <w:r w:rsidR="00F441A8">
        <w:rPr>
          <w:rFonts w:ascii="Gill Sans MT" w:hAnsi="Gill Sans MT"/>
        </w:rPr>
        <w:t xml:space="preserve">However, staff who have transitioned from institutions to community-based working have reported that the lack of role clarity was a challenge (McConkey et al, 2013). </w:t>
      </w:r>
    </w:p>
    <w:p w:rsidR="00EA3A3B" w:rsidRDefault="00EA3A3B" w:rsidP="00F441A8">
      <w:pPr>
        <w:pStyle w:val="ListBullet"/>
        <w:numPr>
          <w:ilvl w:val="0"/>
          <w:numId w:val="0"/>
        </w:numPr>
        <w:rPr>
          <w:rFonts w:ascii="Gill Sans MT" w:eastAsia="SimSun" w:hAnsi="Gill Sans MT" w:cs="Frutiger-Bold"/>
          <w:bCs/>
          <w:color w:val="000000"/>
          <w:szCs w:val="26"/>
          <w:lang w:eastAsia="en-IE"/>
        </w:rPr>
      </w:pPr>
      <w:r>
        <w:rPr>
          <w:rFonts w:ascii="Gill Sans MT" w:hAnsi="Gill Sans MT"/>
          <w:szCs w:val="26"/>
        </w:rPr>
        <w:t>It has been</w:t>
      </w:r>
      <w:r w:rsidRPr="00C04B6C">
        <w:rPr>
          <w:rFonts w:ascii="Gill Sans MT" w:hAnsi="Gill Sans MT"/>
          <w:szCs w:val="26"/>
        </w:rPr>
        <w:t xml:space="preserve"> </w:t>
      </w:r>
      <w:r>
        <w:rPr>
          <w:rFonts w:ascii="Gill Sans MT" w:hAnsi="Gill Sans MT"/>
          <w:szCs w:val="26"/>
        </w:rPr>
        <w:t>suggested</w:t>
      </w:r>
      <w:r w:rsidRPr="00C04B6C">
        <w:rPr>
          <w:rFonts w:ascii="Gill Sans MT" w:hAnsi="Gill Sans MT"/>
          <w:szCs w:val="26"/>
        </w:rPr>
        <w:t xml:space="preserve"> that </w:t>
      </w:r>
      <w:r w:rsidRPr="00C04B6C">
        <w:rPr>
          <w:rFonts w:ascii="Gill Sans MT" w:hAnsi="Gill Sans MT"/>
          <w:color w:val="000000" w:themeColor="text1"/>
          <w:szCs w:val="26"/>
        </w:rPr>
        <w:t xml:space="preserve">to achieve individualised outcomes at the community level a new set of staff that has not been working in institutions is required </w:t>
      </w:r>
      <w:r w:rsidRPr="00C04B6C">
        <w:rPr>
          <w:rFonts w:ascii="Gill Sans MT" w:hAnsi="Gill Sans MT"/>
          <w:szCs w:val="26"/>
        </w:rPr>
        <w:t>(</w:t>
      </w:r>
      <w:r w:rsidRPr="00C04B6C">
        <w:rPr>
          <w:rFonts w:ascii="Gill Sans MT" w:hAnsi="Gill Sans MT"/>
          <w:color w:val="000000" w:themeColor="text1"/>
          <w:szCs w:val="26"/>
        </w:rPr>
        <w:t xml:space="preserve">Kendrick, 2014). </w:t>
      </w:r>
      <w:r>
        <w:rPr>
          <w:rFonts w:ascii="Gill Sans MT" w:hAnsi="Gill Sans MT"/>
          <w:szCs w:val="26"/>
        </w:rPr>
        <w:t>This has happened to some extend in Ireland as funding was made available through a service reform fund that allowed service providers to recruit</w:t>
      </w:r>
      <w:r w:rsidRPr="00C04B6C">
        <w:rPr>
          <w:rFonts w:ascii="Gill Sans MT" w:hAnsi="Gill Sans MT"/>
          <w:szCs w:val="26"/>
        </w:rPr>
        <w:t xml:space="preserve"> new staff who already have the existing skills and competencies or the ability to develop them without a history of having worked in the older service model (</w:t>
      </w:r>
      <w:r>
        <w:rPr>
          <w:rFonts w:ascii="Gill Sans MT" w:hAnsi="Gill Sans MT"/>
          <w:szCs w:val="26"/>
        </w:rPr>
        <w:t xml:space="preserve">Genio, 2014, </w:t>
      </w:r>
      <w:r w:rsidRPr="00C04B6C">
        <w:rPr>
          <w:rFonts w:ascii="Gill Sans MT" w:hAnsi="Gill Sans MT"/>
          <w:szCs w:val="26"/>
        </w:rPr>
        <w:t>McConkey</w:t>
      </w:r>
      <w:r>
        <w:rPr>
          <w:rFonts w:ascii="Gill Sans MT" w:hAnsi="Gill Sans MT"/>
          <w:szCs w:val="26"/>
        </w:rPr>
        <w:t xml:space="preserve"> et al</w:t>
      </w:r>
      <w:r w:rsidRPr="00C04B6C">
        <w:rPr>
          <w:rFonts w:ascii="Gill Sans MT" w:hAnsi="Gill Sans MT"/>
          <w:szCs w:val="26"/>
        </w:rPr>
        <w:t xml:space="preserve">, 2013). </w:t>
      </w:r>
      <w:r w:rsidRPr="00C04B6C">
        <w:rPr>
          <w:rFonts w:ascii="Gill Sans MT" w:hAnsi="Gill Sans MT"/>
          <w:color w:val="000000" w:themeColor="text1"/>
          <w:szCs w:val="26"/>
        </w:rPr>
        <w:t xml:space="preserve">Services that are increasing their </w:t>
      </w:r>
      <w:r w:rsidR="00F441A8">
        <w:rPr>
          <w:rFonts w:ascii="Gill Sans MT" w:hAnsi="Gill Sans MT"/>
          <w:color w:val="000000" w:themeColor="text1"/>
          <w:szCs w:val="26"/>
        </w:rPr>
        <w:t>community-based work have</w:t>
      </w:r>
      <w:r w:rsidRPr="00C04B6C">
        <w:rPr>
          <w:rFonts w:ascii="Gill Sans MT" w:hAnsi="Gill Sans MT"/>
          <w:color w:val="000000" w:themeColor="text1"/>
          <w:szCs w:val="26"/>
        </w:rPr>
        <w:t xml:space="preserve"> found that m</w:t>
      </w:r>
      <w:r w:rsidRPr="00C04B6C">
        <w:rPr>
          <w:rFonts w:ascii="Gill Sans MT" w:eastAsia="SimSun" w:hAnsi="Gill Sans MT" w:cs="Helvetica"/>
          <w:color w:val="000000" w:themeColor="text1"/>
          <w:szCs w:val="26"/>
          <w:lang w:eastAsia="en-IE"/>
        </w:rPr>
        <w:t>ost projects began implementation with a core number of staff with the required skills and competencies</w:t>
      </w:r>
      <w:r>
        <w:rPr>
          <w:rFonts w:ascii="Gill Sans MT" w:eastAsia="SimSun" w:hAnsi="Gill Sans MT" w:cs="Helvetica"/>
          <w:color w:val="000000" w:themeColor="text1"/>
          <w:szCs w:val="26"/>
          <w:lang w:eastAsia="en-IE"/>
        </w:rPr>
        <w:t xml:space="preserve"> and that other staff were supported to develop skills over time</w:t>
      </w:r>
      <w:r w:rsidRPr="00C04B6C">
        <w:rPr>
          <w:rFonts w:ascii="Gill Sans MT" w:eastAsia="SimSun" w:hAnsi="Gill Sans MT" w:cs="Helvetica"/>
          <w:color w:val="000000" w:themeColor="text1"/>
          <w:szCs w:val="26"/>
          <w:lang w:eastAsia="en-IE"/>
        </w:rPr>
        <w:t xml:space="preserve"> (Keogh, 2009). An </w:t>
      </w:r>
      <w:r>
        <w:rPr>
          <w:rFonts w:ascii="Gill Sans MT" w:eastAsia="SimSun" w:hAnsi="Gill Sans MT" w:cs="Helvetica"/>
          <w:color w:val="000000" w:themeColor="text1"/>
          <w:szCs w:val="26"/>
          <w:lang w:eastAsia="en-IE"/>
        </w:rPr>
        <w:t xml:space="preserve">ongoing </w:t>
      </w:r>
      <w:r w:rsidRPr="00C04B6C">
        <w:rPr>
          <w:rFonts w:ascii="Gill Sans MT" w:eastAsia="SimSun" w:hAnsi="Gill Sans MT" w:cs="Helvetica"/>
          <w:color w:val="000000" w:themeColor="text1"/>
          <w:szCs w:val="26"/>
          <w:lang w:eastAsia="en-IE"/>
        </w:rPr>
        <w:t xml:space="preserve">NDA evaluation of transitions of people with disabilities to the community is showing that services are using a mix of old and new staff. </w:t>
      </w:r>
    </w:p>
    <w:p w:rsidR="00523DEA" w:rsidRPr="00C04B6C" w:rsidRDefault="00523DEA" w:rsidP="00523DEA">
      <w:pPr>
        <w:autoSpaceDE w:val="0"/>
        <w:autoSpaceDN w:val="0"/>
        <w:adjustRightInd w:val="0"/>
        <w:rPr>
          <w:rFonts w:ascii="Gill Sans MT" w:eastAsia="SimSun" w:hAnsi="Gill Sans MT" w:cs="Frutiger-Bold"/>
          <w:bCs/>
          <w:color w:val="000000"/>
          <w:szCs w:val="26"/>
          <w:lang w:eastAsia="en-IE"/>
        </w:rPr>
      </w:pPr>
      <w:r w:rsidRPr="00C04B6C">
        <w:rPr>
          <w:rFonts w:ascii="Gill Sans MT" w:eastAsia="SimSun" w:hAnsi="Gill Sans MT" w:cs="YtclljGiovanni-Book"/>
          <w:color w:val="000000" w:themeColor="text1"/>
          <w:szCs w:val="26"/>
          <w:lang w:eastAsia="en-IE"/>
        </w:rPr>
        <w:t>For skills management to work,</w:t>
      </w:r>
      <w:r>
        <w:rPr>
          <w:rFonts w:ascii="Gill Sans MT" w:eastAsia="SimSun" w:hAnsi="Gill Sans MT" w:cs="YtclljGiovanni-Book"/>
          <w:color w:val="000000" w:themeColor="text1"/>
          <w:szCs w:val="26"/>
          <w:lang w:eastAsia="en-IE"/>
        </w:rPr>
        <w:t xml:space="preserve"> human resource</w:t>
      </w:r>
      <w:r w:rsidRPr="00C04B6C">
        <w:rPr>
          <w:rFonts w:ascii="Gill Sans MT" w:eastAsia="SimSun" w:hAnsi="Gill Sans MT" w:cs="YtclljGiovanni-Book"/>
          <w:color w:val="000000" w:themeColor="text1"/>
          <w:szCs w:val="26"/>
          <w:lang w:eastAsia="en-IE"/>
        </w:rPr>
        <w:t xml:space="preserve"> practices must create the opportunities for staff to develop the skills necessary to fill new roles imposed by changing services and allow flexibility in the use of skills and competencies (Dubois</w:t>
      </w:r>
      <w:r>
        <w:rPr>
          <w:rFonts w:ascii="Gill Sans MT" w:eastAsia="SimSun" w:hAnsi="Gill Sans MT" w:cs="YtclljGiovanni-Book"/>
          <w:color w:val="000000" w:themeColor="text1"/>
          <w:szCs w:val="26"/>
          <w:lang w:eastAsia="en-IE"/>
        </w:rPr>
        <w:t xml:space="preserve"> </w:t>
      </w:r>
      <w:r>
        <w:rPr>
          <w:rFonts w:ascii="Gill Sans MT" w:eastAsia="SimSun" w:hAnsi="Gill Sans MT" w:cs="AdvP8E16"/>
          <w:szCs w:val="26"/>
          <w:lang w:eastAsia="en-IE"/>
        </w:rPr>
        <w:t>and</w:t>
      </w:r>
      <w:r>
        <w:rPr>
          <w:rFonts w:ascii="Gill Sans MT" w:eastAsia="SimSun" w:hAnsi="Gill Sans MT" w:cs="YtclljGiovanni-Book"/>
          <w:color w:val="000000" w:themeColor="text1"/>
          <w:szCs w:val="26"/>
          <w:lang w:eastAsia="en-IE"/>
        </w:rPr>
        <w:t xml:space="preserve"> Singh</w:t>
      </w:r>
      <w:r w:rsidRPr="00C04B6C">
        <w:rPr>
          <w:rFonts w:ascii="Gill Sans MT" w:eastAsia="SimSun" w:hAnsi="Gill Sans MT" w:cs="YtclljGiovanni-Book"/>
          <w:color w:val="000000" w:themeColor="text1"/>
          <w:szCs w:val="26"/>
          <w:lang w:eastAsia="en-IE"/>
        </w:rPr>
        <w:t xml:space="preserve">, 2009). This must be done within the social, legal, and political context of the rules and requirements to which organisations are obliged to adhere. </w:t>
      </w:r>
      <w:r w:rsidRPr="00C04B6C">
        <w:rPr>
          <w:rFonts w:ascii="Gill Sans MT" w:eastAsia="SimSun" w:hAnsi="Gill Sans MT" w:cs="Arial"/>
          <w:color w:val="000000" w:themeColor="text1"/>
          <w:szCs w:val="26"/>
          <w:lang w:eastAsia="en-IE"/>
        </w:rPr>
        <w:t xml:space="preserve">This will be challenging as staff positions, job security, and traditional roles may override an open-mindedness that would lead to the flexibility and creativeness in roles required to enhance the lives of people with disabilities (Fitzsimons, 2012). </w:t>
      </w:r>
      <w:r w:rsidR="00F441A8" w:rsidRPr="00C04B6C">
        <w:rPr>
          <w:rFonts w:ascii="Gill Sans MT" w:eastAsia="SimSun" w:hAnsi="Gill Sans MT" w:cs="Arial"/>
          <w:color w:val="000000" w:themeColor="text1"/>
          <w:szCs w:val="26"/>
          <w:lang w:eastAsia="en-IE"/>
        </w:rPr>
        <w:t>Trade union issues may also present challenges.</w:t>
      </w:r>
      <w:r w:rsidR="00F441A8">
        <w:rPr>
          <w:rFonts w:ascii="Gill Sans MT" w:eastAsia="SimSun" w:hAnsi="Gill Sans MT" w:cs="Arial"/>
          <w:color w:val="000000" w:themeColor="text1"/>
          <w:szCs w:val="26"/>
          <w:lang w:eastAsia="en-IE"/>
        </w:rPr>
        <w:t xml:space="preserve"> </w:t>
      </w:r>
      <w:r w:rsidR="00F441A8" w:rsidRPr="00C04B6C">
        <w:rPr>
          <w:rFonts w:ascii="Gill Sans MT" w:hAnsi="Gill Sans MT"/>
        </w:rPr>
        <w:t>The OECD recommends that the ‘human aspects of restructuring’ be considered through strong leadership, good communication, training,</w:t>
      </w:r>
      <w:r w:rsidR="00C800D2">
        <w:rPr>
          <w:rFonts w:ascii="Gill Sans MT" w:hAnsi="Gill Sans MT"/>
        </w:rPr>
        <w:t xml:space="preserve"> and support to retain morale and trust </w:t>
      </w:r>
      <w:r w:rsidR="00F441A8" w:rsidRPr="00C04B6C">
        <w:rPr>
          <w:rFonts w:ascii="Gill Sans MT" w:hAnsi="Gill Sans MT"/>
        </w:rPr>
        <w:t>(2007).</w:t>
      </w:r>
      <w:r w:rsidR="00F441A8" w:rsidRPr="00C04B6C">
        <w:rPr>
          <w:rFonts w:ascii="Gill Sans MT" w:eastAsia="SimSun" w:hAnsi="Gill Sans MT" w:cs="PbpmchGillSans"/>
          <w:color w:val="000000" w:themeColor="text1"/>
          <w:szCs w:val="26"/>
          <w:lang w:eastAsia="en-IE"/>
        </w:rPr>
        <w:t xml:space="preserve"> </w:t>
      </w:r>
      <w:r w:rsidRPr="00C04B6C">
        <w:rPr>
          <w:rFonts w:ascii="Gill Sans MT" w:eastAsia="SimSun" w:hAnsi="Gill Sans MT" w:cs="Arial"/>
          <w:color w:val="000000" w:themeColor="text1"/>
          <w:szCs w:val="26"/>
          <w:lang w:eastAsia="en-IE"/>
        </w:rPr>
        <w:t>However</w:t>
      </w:r>
      <w:r w:rsidR="00F441A8">
        <w:rPr>
          <w:rFonts w:ascii="Gill Sans MT" w:eastAsia="SimSun" w:hAnsi="Gill Sans MT" w:cs="Arial"/>
          <w:color w:val="000000" w:themeColor="text1"/>
          <w:szCs w:val="26"/>
          <w:lang w:eastAsia="en-IE"/>
        </w:rPr>
        <w:t>, changes to roles and skill sets</w:t>
      </w:r>
      <w:r w:rsidRPr="00C04B6C">
        <w:rPr>
          <w:rFonts w:ascii="Gill Sans MT" w:eastAsia="SimSun" w:hAnsi="Gill Sans MT" w:cs="Arial"/>
          <w:color w:val="000000" w:themeColor="text1"/>
          <w:szCs w:val="26"/>
          <w:lang w:eastAsia="en-IE"/>
        </w:rPr>
        <w:t xml:space="preserve"> can be a positive experience for staff. Research finds that staff perform better and are more motivated when they</w:t>
      </w:r>
      <w:r w:rsidRPr="00C04B6C">
        <w:rPr>
          <w:rFonts w:ascii="Gill Sans MT" w:eastAsia="SimSun" w:hAnsi="Gill Sans MT" w:cs="Arial"/>
          <w:szCs w:val="26"/>
          <w:lang w:eastAsia="en-IE"/>
        </w:rPr>
        <w:t xml:space="preserve"> have more autonomy, are involved in decision making and work in a supportive environment (Aiken et al, 2008; </w:t>
      </w:r>
      <w:r w:rsidRPr="00C04B6C">
        <w:rPr>
          <w:rFonts w:ascii="Gill Sans MT" w:eastAsia="SimSun" w:hAnsi="Gill Sans MT" w:cs="Frutiger-Bold"/>
          <w:bCs/>
          <w:color w:val="000000"/>
          <w:szCs w:val="26"/>
          <w:lang w:eastAsia="en-IE"/>
        </w:rPr>
        <w:t xml:space="preserve">WHO, 2006). </w:t>
      </w:r>
    </w:p>
    <w:p w:rsidR="00B42175" w:rsidRDefault="00523DEA" w:rsidP="003B46BB">
      <w:pPr>
        <w:autoSpaceDE w:val="0"/>
        <w:autoSpaceDN w:val="0"/>
        <w:adjustRightInd w:val="0"/>
        <w:rPr>
          <w:rFonts w:ascii="Gill Sans MT" w:eastAsia="SimSun" w:hAnsi="Gill Sans MT" w:cs="Frutiger-Bold"/>
          <w:bCs/>
          <w:color w:val="000000"/>
          <w:szCs w:val="26"/>
          <w:lang w:eastAsia="en-IE"/>
        </w:rPr>
        <w:sectPr w:rsidR="00B42175" w:rsidSect="00376A99">
          <w:footerReference w:type="default" r:id="rId12"/>
          <w:endnotePr>
            <w:numFmt w:val="decimal"/>
          </w:endnotePr>
          <w:pgSz w:w="12240" w:h="15840"/>
          <w:pgMar w:top="1440" w:right="1800" w:bottom="1440" w:left="1800" w:header="708" w:footer="708" w:gutter="0"/>
          <w:cols w:space="708"/>
          <w:docGrid w:linePitch="360"/>
        </w:sectPr>
      </w:pPr>
      <w:r w:rsidRPr="00C04B6C">
        <w:rPr>
          <w:rFonts w:ascii="Gill Sans MT" w:hAnsi="Gill Sans MT"/>
        </w:rPr>
        <w:t xml:space="preserve">In a report on workforce planning in the </w:t>
      </w:r>
      <w:r>
        <w:rPr>
          <w:rFonts w:ascii="Gill Sans MT" w:hAnsi="Gill Sans MT"/>
        </w:rPr>
        <w:t>UK’s National Health Service</w:t>
      </w:r>
      <w:r w:rsidRPr="00C04B6C">
        <w:rPr>
          <w:rFonts w:ascii="Gill Sans MT" w:hAnsi="Gill Sans MT"/>
        </w:rPr>
        <w:t xml:space="preserve">, Addicott </w:t>
      </w:r>
      <w:r>
        <w:rPr>
          <w:rFonts w:ascii="Gill Sans MT" w:hAnsi="Gill Sans MT"/>
        </w:rPr>
        <w:t xml:space="preserve">et al, </w:t>
      </w:r>
      <w:r w:rsidRPr="00C04B6C">
        <w:rPr>
          <w:rFonts w:ascii="Gill Sans MT" w:hAnsi="Gill Sans MT"/>
        </w:rPr>
        <w:t>maintains that building a more flexible workforce with a breadth of skills and knowledge allows for greater adaptability and that workforce planning should pay more attention to the role of generalists in meeting the health and care needs of patients in the future. While this will help to address cost pressures, it will require a new approach to training, with support for adaptation from providers, commissioners, and professional bodies, and fundamental changes to profess</w:t>
      </w:r>
      <w:r>
        <w:rPr>
          <w:rFonts w:ascii="Gill Sans MT" w:hAnsi="Gill Sans MT"/>
        </w:rPr>
        <w:t>ional regulation and incentives</w:t>
      </w:r>
      <w:r w:rsidRPr="00C04B6C">
        <w:rPr>
          <w:rFonts w:ascii="Gill Sans MT" w:hAnsi="Gill Sans MT"/>
        </w:rPr>
        <w:t xml:space="preserve"> (Addicott</w:t>
      </w:r>
      <w:r>
        <w:rPr>
          <w:rFonts w:ascii="Gill Sans MT" w:hAnsi="Gill Sans MT"/>
        </w:rPr>
        <w:t xml:space="preserve"> et al</w:t>
      </w:r>
      <w:r w:rsidRPr="00C04B6C">
        <w:rPr>
          <w:rFonts w:ascii="Gill Sans MT" w:hAnsi="Gill Sans MT"/>
        </w:rPr>
        <w:t>, 2015)</w:t>
      </w:r>
      <w:r>
        <w:rPr>
          <w:rFonts w:ascii="Gill Sans MT" w:hAnsi="Gill Sans MT"/>
        </w:rPr>
        <w:t xml:space="preserve">. The need for a more skilled and more flexible workforce comes in a climate where there are difficulties </w:t>
      </w:r>
      <w:r>
        <w:rPr>
          <w:rFonts w:ascii="Gill Sans MT" w:eastAsia="SimSun" w:hAnsi="Gill Sans MT" w:cs="Bliss-Regular"/>
          <w:szCs w:val="26"/>
          <w:lang w:eastAsia="en-IE"/>
        </w:rPr>
        <w:t xml:space="preserve">in </w:t>
      </w:r>
      <w:r w:rsidRPr="00C04B6C">
        <w:rPr>
          <w:rFonts w:ascii="Gill Sans MT" w:eastAsia="SimSun" w:hAnsi="Gill Sans MT" w:cs="Bliss-Regular"/>
          <w:szCs w:val="26"/>
          <w:lang w:eastAsia="en-IE"/>
        </w:rPr>
        <w:t>finding people with the right values and attitudes to</w:t>
      </w:r>
      <w:r>
        <w:rPr>
          <w:rFonts w:ascii="Gill Sans MT" w:eastAsia="SimSun" w:hAnsi="Gill Sans MT" w:cs="Bliss-Regular"/>
          <w:szCs w:val="26"/>
          <w:lang w:eastAsia="en-IE"/>
        </w:rPr>
        <w:t xml:space="preserve"> work in the social care sector. The future </w:t>
      </w:r>
      <w:r w:rsidRPr="00C04B6C">
        <w:rPr>
          <w:rFonts w:ascii="Gill Sans MT" w:eastAsia="SimSun" w:hAnsi="Gill Sans MT" w:cs="Bliss-Regular"/>
          <w:szCs w:val="26"/>
          <w:lang w:eastAsia="en-IE"/>
        </w:rPr>
        <w:t>demand for skilled care workers likely to increase, and supply likely to decrease</w:t>
      </w:r>
      <w:r w:rsidRPr="00C04B6C">
        <w:rPr>
          <w:rFonts w:ascii="Gill Sans MT" w:eastAsia="SimSun" w:hAnsi="Gill Sans MT" w:cs="Bliss-Regular"/>
          <w:color w:val="000000" w:themeColor="text1"/>
          <w:szCs w:val="26"/>
          <w:lang w:eastAsia="en-IE"/>
        </w:rPr>
        <w:t xml:space="preserve"> (SCIE, 2016). </w:t>
      </w:r>
      <w:r w:rsidR="00C800D2">
        <w:rPr>
          <w:rFonts w:ascii="Gill Sans MT" w:eastAsia="SimSun" w:hAnsi="Gill Sans MT" w:cs="Frutiger-Bold"/>
          <w:bCs/>
          <w:color w:val="000000"/>
          <w:szCs w:val="26"/>
          <w:lang w:eastAsia="en-IE"/>
        </w:rPr>
        <w:t>Table 3</w:t>
      </w:r>
      <w:r w:rsidR="00C800D2" w:rsidRPr="00D40DF4">
        <w:rPr>
          <w:rFonts w:ascii="Gill Sans MT" w:eastAsia="SimSun" w:hAnsi="Gill Sans MT" w:cs="Frutiger-Bold"/>
          <w:bCs/>
          <w:color w:val="000000"/>
          <w:szCs w:val="26"/>
          <w:lang w:eastAsia="en-IE"/>
        </w:rPr>
        <w:t xml:space="preserve"> below provides some examples of how the </w:t>
      </w:r>
      <w:r w:rsidR="00C800D2" w:rsidRPr="00D40DF4">
        <w:rPr>
          <w:rFonts w:ascii="Gill Sans MT" w:eastAsia="SimSun" w:hAnsi="Gill Sans MT" w:cs="Frutiger-Bold"/>
          <w:bCs/>
          <w:color w:val="000000" w:themeColor="text1"/>
          <w:szCs w:val="26"/>
          <w:lang w:eastAsia="en-IE"/>
        </w:rPr>
        <w:t xml:space="preserve">various skill management interventions </w:t>
      </w:r>
      <w:r w:rsidR="00C800D2" w:rsidRPr="00D40DF4">
        <w:rPr>
          <w:rFonts w:ascii="Gill Sans MT" w:eastAsia="SimSun" w:hAnsi="Gill Sans MT" w:cs="Frutiger-Bold"/>
          <w:bCs/>
          <w:color w:val="000000"/>
          <w:szCs w:val="26"/>
          <w:lang w:eastAsia="en-IE"/>
        </w:rPr>
        <w:t>described above could be used in disability services</w:t>
      </w:r>
      <w:r w:rsidR="00C800D2">
        <w:rPr>
          <w:rFonts w:ascii="Gill Sans MT" w:eastAsia="SimSun" w:hAnsi="Gill Sans MT" w:cs="Frutiger-Bold"/>
          <w:bCs/>
          <w:color w:val="000000"/>
          <w:szCs w:val="26"/>
          <w:lang w:eastAsia="en-IE"/>
        </w:rPr>
        <w:t xml:space="preserve"> along with potential advantages and disadvantages</w:t>
      </w:r>
      <w:r w:rsidR="00C800D2" w:rsidRPr="00D40DF4">
        <w:rPr>
          <w:rFonts w:ascii="Gill Sans MT" w:eastAsia="SimSun" w:hAnsi="Gill Sans MT" w:cs="Frutiger-Bold"/>
          <w:bCs/>
          <w:color w:val="000000"/>
          <w:szCs w:val="26"/>
          <w:lang w:eastAsia="en-IE"/>
        </w:rPr>
        <w:t xml:space="preserve">. </w:t>
      </w:r>
      <w:r w:rsidR="003B46BB">
        <w:rPr>
          <w:rFonts w:ascii="Gill Sans MT" w:eastAsia="SimSun" w:hAnsi="Gill Sans MT" w:cs="Frutiger-Bold"/>
          <w:bCs/>
          <w:color w:val="000000"/>
          <w:szCs w:val="26"/>
          <w:lang w:eastAsia="en-IE"/>
        </w:rPr>
        <w:t xml:space="preserve"> </w:t>
      </w:r>
    </w:p>
    <w:p w:rsidR="00B5655B" w:rsidRPr="00B5655B" w:rsidRDefault="00B5655B" w:rsidP="00B5655B">
      <w:pPr>
        <w:spacing w:after="0"/>
        <w:jc w:val="center"/>
        <w:rPr>
          <w:rFonts w:ascii="Gill Sans MT" w:hAnsi="Gill Sans MT"/>
          <w:b/>
          <w:sz w:val="24"/>
        </w:rPr>
      </w:pPr>
      <w:r w:rsidRPr="00B5655B">
        <w:rPr>
          <w:rFonts w:ascii="Gill Sans MT" w:hAnsi="Gill Sans MT"/>
          <w:b/>
          <w:sz w:val="24"/>
        </w:rPr>
        <w:t xml:space="preserve">Table 3: Definitions and </w:t>
      </w:r>
      <w:r w:rsidRPr="00B5655B">
        <w:rPr>
          <w:rFonts w:ascii="Gill Sans MT" w:eastAsia="SimSun" w:hAnsi="Gill Sans MT"/>
          <w:b/>
          <w:sz w:val="24"/>
          <w:lang w:eastAsia="en-IE"/>
        </w:rPr>
        <w:t>possible examples of skill management intervention use in the disability sector</w:t>
      </w:r>
    </w:p>
    <w:tbl>
      <w:tblPr>
        <w:tblStyle w:val="TableGrid"/>
        <w:tblW w:w="5000" w:type="pct"/>
        <w:tblLook w:val="04A0" w:firstRow="1" w:lastRow="0" w:firstColumn="1" w:lastColumn="0" w:noHBand="0" w:noVBand="1"/>
        <w:tblCaption w:val="Table 3: Definitions and possible examples of skill management intervention use in the disability sector"/>
      </w:tblPr>
      <w:tblGrid>
        <w:gridCol w:w="2878"/>
        <w:gridCol w:w="2878"/>
        <w:gridCol w:w="2878"/>
        <w:gridCol w:w="2878"/>
        <w:gridCol w:w="2878"/>
      </w:tblGrid>
      <w:tr w:rsidR="00B5655B" w:rsidTr="00E46B7A">
        <w:trPr>
          <w:tblHeader/>
        </w:trPr>
        <w:tc>
          <w:tcPr>
            <w:tcW w:w="1000" w:type="pct"/>
          </w:tcPr>
          <w:p w:rsidR="00B5655B" w:rsidRPr="00460DBA" w:rsidRDefault="00B5655B" w:rsidP="00A719F2">
            <w:pPr>
              <w:pStyle w:val="TableHead"/>
              <w:jc w:val="center"/>
              <w:rPr>
                <w:rFonts w:eastAsia="SimSun"/>
                <w:sz w:val="24"/>
                <w:lang w:eastAsia="en-IE"/>
              </w:rPr>
            </w:pPr>
            <w:r w:rsidRPr="00460DBA">
              <w:rPr>
                <w:rFonts w:ascii="Gill Sans MT" w:eastAsia="SimSun" w:hAnsi="Gill Sans MT"/>
                <w:sz w:val="24"/>
              </w:rPr>
              <w:t>Skills management</w:t>
            </w:r>
          </w:p>
        </w:tc>
        <w:tc>
          <w:tcPr>
            <w:tcW w:w="1000" w:type="pct"/>
          </w:tcPr>
          <w:p w:rsidR="00B5655B" w:rsidRPr="00460DBA" w:rsidRDefault="00B5655B" w:rsidP="00A719F2">
            <w:pPr>
              <w:pStyle w:val="TableHead"/>
              <w:jc w:val="center"/>
              <w:rPr>
                <w:rFonts w:eastAsia="SimSun"/>
                <w:sz w:val="24"/>
                <w:lang w:eastAsia="en-IE"/>
              </w:rPr>
            </w:pPr>
            <w:r w:rsidRPr="00460DBA">
              <w:rPr>
                <w:rFonts w:ascii="Gill Sans MT" w:eastAsia="SimSun" w:hAnsi="Gill Sans MT"/>
                <w:color w:val="000000" w:themeColor="text1"/>
                <w:sz w:val="24"/>
                <w:lang w:eastAsia="en-IE"/>
              </w:rPr>
              <w:t>Skill Management Processes</w:t>
            </w:r>
          </w:p>
        </w:tc>
        <w:tc>
          <w:tcPr>
            <w:tcW w:w="1000" w:type="pct"/>
          </w:tcPr>
          <w:p w:rsidR="00B5655B" w:rsidRPr="00460DBA" w:rsidRDefault="00B5655B" w:rsidP="00A719F2">
            <w:pPr>
              <w:pStyle w:val="TableHead"/>
              <w:jc w:val="center"/>
              <w:rPr>
                <w:rFonts w:eastAsia="SimSun"/>
                <w:sz w:val="24"/>
                <w:lang w:eastAsia="en-IE"/>
              </w:rPr>
            </w:pPr>
            <w:r w:rsidRPr="00460DBA">
              <w:rPr>
                <w:rFonts w:ascii="Gill Sans MT" w:eastAsia="SimSun" w:hAnsi="Gill Sans MT"/>
                <w:color w:val="000000" w:themeColor="text1"/>
                <w:sz w:val="24"/>
                <w:lang w:eastAsia="en-IE"/>
              </w:rPr>
              <w:t>Advantages</w:t>
            </w:r>
          </w:p>
        </w:tc>
        <w:tc>
          <w:tcPr>
            <w:tcW w:w="1000" w:type="pct"/>
          </w:tcPr>
          <w:p w:rsidR="00B5655B" w:rsidRPr="00460DBA" w:rsidRDefault="00B5655B" w:rsidP="00A719F2">
            <w:pPr>
              <w:pStyle w:val="TableHead"/>
              <w:jc w:val="center"/>
              <w:rPr>
                <w:rFonts w:eastAsia="SimSun"/>
                <w:sz w:val="24"/>
                <w:lang w:eastAsia="en-IE"/>
              </w:rPr>
            </w:pPr>
            <w:r w:rsidRPr="00460DBA">
              <w:rPr>
                <w:rFonts w:ascii="Gill Sans MT" w:eastAsia="SimSun" w:hAnsi="Gill Sans MT"/>
                <w:color w:val="000000" w:themeColor="text1"/>
                <w:sz w:val="24"/>
                <w:lang w:eastAsia="en-IE"/>
              </w:rPr>
              <w:t>Disadvantages</w:t>
            </w:r>
          </w:p>
        </w:tc>
        <w:tc>
          <w:tcPr>
            <w:tcW w:w="1000" w:type="pct"/>
          </w:tcPr>
          <w:p w:rsidR="00B5655B" w:rsidRPr="00460DBA" w:rsidRDefault="00B5655B" w:rsidP="00A719F2">
            <w:pPr>
              <w:pStyle w:val="TableHead"/>
              <w:jc w:val="center"/>
              <w:rPr>
                <w:rFonts w:eastAsia="SimSun"/>
                <w:sz w:val="24"/>
                <w:lang w:eastAsia="en-IE"/>
              </w:rPr>
            </w:pPr>
            <w:r w:rsidRPr="00460DBA">
              <w:rPr>
                <w:rFonts w:ascii="Gill Sans MT" w:eastAsia="SimSun" w:hAnsi="Gill Sans MT"/>
                <w:sz w:val="24"/>
              </w:rPr>
              <w:t>Possible examples in the disability sector</w:t>
            </w:r>
          </w:p>
        </w:tc>
      </w:tr>
      <w:tr w:rsidR="00B5655B" w:rsidTr="00B5655B">
        <w:tc>
          <w:tcPr>
            <w:tcW w:w="1000" w:type="pct"/>
            <w:tcBorders>
              <w:bottom w:val="nil"/>
            </w:tcBorders>
          </w:tcPr>
          <w:p w:rsidR="00B5655B" w:rsidRPr="00460DBA" w:rsidRDefault="00B5655B" w:rsidP="00A719F2">
            <w:pPr>
              <w:pStyle w:val="TableRowHead"/>
              <w:rPr>
                <w:rFonts w:eastAsia="SimSun" w:hint="eastAsia"/>
                <w:sz w:val="24"/>
                <w:lang w:eastAsia="en-IE"/>
              </w:rPr>
            </w:pPr>
            <w:r w:rsidRPr="00460DBA">
              <w:rPr>
                <w:rFonts w:ascii="Gill Sans MT" w:eastAsia="SimSun" w:hAnsi="Gill Sans MT"/>
                <w:sz w:val="24"/>
              </w:rPr>
              <w:t>Skills development</w:t>
            </w:r>
          </w:p>
        </w:tc>
        <w:tc>
          <w:tcPr>
            <w:tcW w:w="1000" w:type="pct"/>
          </w:tcPr>
          <w:p w:rsidR="00B5655B" w:rsidRPr="00460DBA" w:rsidRDefault="00B5655B" w:rsidP="00A719F2">
            <w:pPr>
              <w:pStyle w:val="TableCell"/>
              <w:jc w:val="left"/>
              <w:rPr>
                <w:rFonts w:eastAsia="SimSun"/>
                <w:sz w:val="24"/>
                <w:lang w:eastAsia="en-IE"/>
              </w:rPr>
            </w:pPr>
            <w:r w:rsidRPr="00460DBA">
              <w:rPr>
                <w:rFonts w:ascii="Gill Sans MT" w:eastAsia="SimSun" w:hAnsi="Gill Sans MT"/>
                <w:b/>
                <w:color w:val="000000" w:themeColor="text1"/>
                <w:sz w:val="24"/>
                <w:lang w:eastAsia="en-IE"/>
              </w:rPr>
              <w:t>Role Enhancement</w:t>
            </w:r>
            <w:r w:rsidRPr="00460DBA">
              <w:rPr>
                <w:rFonts w:ascii="Gill Sans MT" w:eastAsia="SimSun" w:hAnsi="Gill Sans MT" w:cs="YtclljGiovanni-Book"/>
                <w:color w:val="000000" w:themeColor="text1"/>
                <w:sz w:val="24"/>
                <w:lang w:eastAsia="en-IE"/>
              </w:rPr>
              <w:t xml:space="preserve"> Involves expanding a group of workers' skills so they can assume a wider and higher range (vertical enhancement) of responsibilities through innovative and non-traditional roles. Occurs within a given profession’s full scope of practice.</w:t>
            </w:r>
          </w:p>
        </w:tc>
        <w:tc>
          <w:tcPr>
            <w:tcW w:w="1000" w:type="pct"/>
          </w:tcPr>
          <w:p w:rsidR="00B5655B" w:rsidRPr="00460DBA" w:rsidRDefault="00B5655B" w:rsidP="00B5655B">
            <w:pPr>
              <w:pStyle w:val="ListParagraph"/>
              <w:numPr>
                <w:ilvl w:val="0"/>
                <w:numId w:val="24"/>
              </w:numPr>
              <w:autoSpaceDE w:val="0"/>
              <w:autoSpaceDN w:val="0"/>
              <w:adjustRightInd w:val="0"/>
              <w:spacing w:after="0"/>
              <w:ind w:left="360"/>
              <w:rPr>
                <w:rFonts w:ascii="Gill Sans MT" w:eastAsia="SimSun" w:hAnsi="Gill Sans MT" w:cs="YtclljGiovanni-Book"/>
                <w:color w:val="000000" w:themeColor="text1"/>
                <w:sz w:val="24"/>
                <w:lang w:eastAsia="en-IE"/>
              </w:rPr>
            </w:pPr>
            <w:r w:rsidRPr="00460DBA">
              <w:rPr>
                <w:rFonts w:ascii="Gill Sans MT" w:eastAsia="SimSun" w:hAnsi="Gill Sans MT" w:cs="YtclljGiovanni-Book"/>
                <w:color w:val="000000" w:themeColor="text1"/>
                <w:sz w:val="24"/>
                <w:lang w:eastAsia="en-IE"/>
              </w:rPr>
              <w:t>Opportunities for individual staff achievement and recognitions</w:t>
            </w:r>
          </w:p>
          <w:p w:rsidR="00B5655B" w:rsidRPr="00460DBA" w:rsidRDefault="00B5655B" w:rsidP="00B5655B">
            <w:pPr>
              <w:pStyle w:val="ListParagraph"/>
              <w:numPr>
                <w:ilvl w:val="0"/>
                <w:numId w:val="24"/>
              </w:numPr>
              <w:autoSpaceDE w:val="0"/>
              <w:autoSpaceDN w:val="0"/>
              <w:adjustRightInd w:val="0"/>
              <w:spacing w:after="0"/>
              <w:ind w:left="360"/>
              <w:rPr>
                <w:rFonts w:ascii="Gill Sans MT" w:eastAsia="SimSun" w:hAnsi="Gill Sans MT" w:cs="YtclljGiovanni-Book"/>
                <w:color w:val="000000" w:themeColor="text1"/>
                <w:sz w:val="24"/>
                <w:lang w:eastAsia="en-IE"/>
              </w:rPr>
            </w:pPr>
            <w:r w:rsidRPr="00460DBA">
              <w:rPr>
                <w:rFonts w:ascii="Gill Sans MT" w:eastAsia="SimSun" w:hAnsi="Gill Sans MT" w:cs="YtclljGiovanni-Book"/>
                <w:color w:val="000000" w:themeColor="text1"/>
                <w:sz w:val="24"/>
                <w:lang w:eastAsia="en-IE"/>
              </w:rPr>
              <w:t>Greater work depth</w:t>
            </w:r>
          </w:p>
          <w:p w:rsidR="00B5655B" w:rsidRPr="00460DBA" w:rsidRDefault="00B5655B" w:rsidP="00B5655B">
            <w:pPr>
              <w:pStyle w:val="ListParagraph"/>
              <w:numPr>
                <w:ilvl w:val="0"/>
                <w:numId w:val="24"/>
              </w:numPr>
              <w:autoSpaceDE w:val="0"/>
              <w:autoSpaceDN w:val="0"/>
              <w:adjustRightInd w:val="0"/>
              <w:spacing w:after="0"/>
              <w:ind w:left="360"/>
              <w:rPr>
                <w:rFonts w:ascii="Gill Sans MT" w:eastAsia="SimSun" w:hAnsi="Gill Sans MT" w:cs="YtclljGiovanni-Book"/>
                <w:color w:val="000000" w:themeColor="text1"/>
                <w:sz w:val="24"/>
                <w:lang w:eastAsia="en-IE"/>
              </w:rPr>
            </w:pPr>
            <w:r w:rsidRPr="00460DBA">
              <w:rPr>
                <w:rFonts w:ascii="Gill Sans MT" w:eastAsia="SimSun" w:hAnsi="Gill Sans MT" w:cs="YtclljGiovanni-Book"/>
                <w:color w:val="000000" w:themeColor="text1"/>
                <w:sz w:val="24"/>
                <w:lang w:eastAsia="en-IE"/>
              </w:rPr>
              <w:t>Increased control and responsibility</w:t>
            </w:r>
          </w:p>
          <w:p w:rsidR="00B5655B" w:rsidRPr="00460DBA" w:rsidRDefault="00B5655B" w:rsidP="00B5655B">
            <w:pPr>
              <w:pStyle w:val="ListParagraph"/>
              <w:numPr>
                <w:ilvl w:val="0"/>
                <w:numId w:val="24"/>
              </w:numPr>
              <w:autoSpaceDE w:val="0"/>
              <w:autoSpaceDN w:val="0"/>
              <w:adjustRightInd w:val="0"/>
              <w:spacing w:after="0"/>
              <w:ind w:left="360"/>
              <w:rPr>
                <w:rFonts w:ascii="Gill Sans MT" w:eastAsia="SimSun" w:hAnsi="Gill Sans MT" w:cs="YtclljGiovanni-Book"/>
                <w:color w:val="000000" w:themeColor="text1"/>
                <w:sz w:val="24"/>
                <w:lang w:eastAsia="en-IE"/>
              </w:rPr>
            </w:pPr>
            <w:r w:rsidRPr="00460DBA">
              <w:rPr>
                <w:rFonts w:ascii="Gill Sans MT" w:eastAsia="SimSun" w:hAnsi="Gill Sans MT" w:cs="YtclljGiovanni-Book"/>
                <w:color w:val="000000" w:themeColor="text1"/>
                <w:sz w:val="24"/>
                <w:lang w:eastAsia="en-IE"/>
              </w:rPr>
              <w:t>Can enable one professional to cover a wider range of care needs or by enabling one patient to be cared for by fewer workers</w:t>
            </w:r>
          </w:p>
          <w:p w:rsidR="00B5655B" w:rsidRPr="00460DBA" w:rsidRDefault="00B5655B" w:rsidP="00A719F2">
            <w:pPr>
              <w:pStyle w:val="TableCell"/>
              <w:jc w:val="left"/>
              <w:rPr>
                <w:rFonts w:eastAsia="SimSun"/>
                <w:sz w:val="24"/>
                <w:lang w:eastAsia="en-IE"/>
              </w:rPr>
            </w:pPr>
          </w:p>
        </w:tc>
        <w:tc>
          <w:tcPr>
            <w:tcW w:w="1000" w:type="pct"/>
          </w:tcPr>
          <w:p w:rsidR="00B5655B" w:rsidRPr="00460DBA" w:rsidRDefault="00B5655B" w:rsidP="00B5655B">
            <w:pPr>
              <w:pStyle w:val="ListParagraph"/>
              <w:numPr>
                <w:ilvl w:val="0"/>
                <w:numId w:val="27"/>
              </w:numPr>
              <w:autoSpaceDE w:val="0"/>
              <w:autoSpaceDN w:val="0"/>
              <w:adjustRightInd w:val="0"/>
              <w:spacing w:after="0"/>
              <w:rPr>
                <w:rFonts w:ascii="Gill Sans MT" w:eastAsia="SimSun" w:hAnsi="Gill Sans MT" w:cs="YtclljGiovanni-Book"/>
                <w:color w:val="000000" w:themeColor="text1"/>
                <w:sz w:val="24"/>
                <w:lang w:eastAsia="en-IE"/>
              </w:rPr>
            </w:pPr>
            <w:r w:rsidRPr="00460DBA">
              <w:rPr>
                <w:rFonts w:ascii="Gill Sans MT" w:eastAsia="SimSun" w:hAnsi="Gill Sans MT" w:cs="YtclljGiovanni-Book"/>
                <w:color w:val="000000" w:themeColor="text1"/>
                <w:sz w:val="24"/>
                <w:lang w:eastAsia="en-IE"/>
              </w:rPr>
              <w:t xml:space="preserve">Evidence about the impact of role enhancement is limited and has focussed mostly on nursing </w:t>
            </w:r>
          </w:p>
          <w:p w:rsidR="00B5655B" w:rsidRPr="00460DBA" w:rsidRDefault="00B5655B" w:rsidP="00B5655B">
            <w:pPr>
              <w:pStyle w:val="ListParagraph"/>
              <w:numPr>
                <w:ilvl w:val="0"/>
                <w:numId w:val="27"/>
              </w:numPr>
              <w:autoSpaceDE w:val="0"/>
              <w:autoSpaceDN w:val="0"/>
              <w:adjustRightInd w:val="0"/>
              <w:spacing w:after="0"/>
              <w:rPr>
                <w:rFonts w:ascii="Gill Sans MT" w:eastAsia="SimSun" w:hAnsi="Gill Sans MT" w:cs="YtclljGiovanni-Book"/>
                <w:color w:val="000000" w:themeColor="text1"/>
                <w:sz w:val="24"/>
                <w:lang w:eastAsia="en-IE"/>
              </w:rPr>
            </w:pPr>
            <w:r w:rsidRPr="00460DBA">
              <w:rPr>
                <w:rFonts w:ascii="Gill Sans MT" w:eastAsia="SimSun" w:hAnsi="Gill Sans MT" w:cs="YtclljGiovanni-Book"/>
                <w:color w:val="000000" w:themeColor="text1"/>
                <w:sz w:val="24"/>
                <w:lang w:eastAsia="en-IE"/>
              </w:rPr>
              <w:t>May cause a blurring of role boundaries leading to confusion, disagreements conflict and de-motivation</w:t>
            </w:r>
          </w:p>
          <w:p w:rsidR="00B5655B" w:rsidRPr="00460DBA" w:rsidRDefault="00B5655B" w:rsidP="00B5655B">
            <w:pPr>
              <w:pStyle w:val="ListParagraph"/>
              <w:numPr>
                <w:ilvl w:val="0"/>
                <w:numId w:val="27"/>
              </w:numPr>
              <w:autoSpaceDE w:val="0"/>
              <w:autoSpaceDN w:val="0"/>
              <w:adjustRightInd w:val="0"/>
              <w:spacing w:after="0"/>
              <w:rPr>
                <w:rFonts w:ascii="Gill Sans MT" w:eastAsia="SimSun" w:hAnsi="Gill Sans MT" w:cs="YtclljGiovanni-Book"/>
                <w:color w:val="000000" w:themeColor="text1"/>
                <w:sz w:val="24"/>
                <w:lang w:eastAsia="en-IE"/>
              </w:rPr>
            </w:pPr>
            <w:r w:rsidRPr="00460DBA">
              <w:rPr>
                <w:rFonts w:ascii="Gill Sans MT" w:eastAsia="SimSun" w:hAnsi="Gill Sans MT" w:cs="YtclljGiovanni-Book"/>
                <w:color w:val="000000" w:themeColor="text1"/>
                <w:sz w:val="24"/>
                <w:lang w:eastAsia="en-IE"/>
              </w:rPr>
              <w:t>Could disguise a rationalisation programme leading to heavy workloads and unsupported staff</w:t>
            </w:r>
          </w:p>
        </w:tc>
        <w:tc>
          <w:tcPr>
            <w:tcW w:w="1000" w:type="pct"/>
          </w:tcPr>
          <w:p w:rsidR="00B5655B" w:rsidRPr="00460DBA" w:rsidRDefault="00B5655B" w:rsidP="00A719F2">
            <w:pPr>
              <w:pStyle w:val="TableCell"/>
              <w:jc w:val="left"/>
              <w:rPr>
                <w:rFonts w:eastAsia="SimSun"/>
                <w:sz w:val="24"/>
                <w:lang w:eastAsia="en-IE"/>
              </w:rPr>
            </w:pPr>
            <w:r w:rsidRPr="00460DBA">
              <w:rPr>
                <w:rFonts w:ascii="Gill Sans MT" w:eastAsia="SimSun" w:hAnsi="Gill Sans MT"/>
                <w:sz w:val="24"/>
              </w:rPr>
              <w:t>Social care staff taking on elements of a community connector role</w:t>
            </w:r>
          </w:p>
        </w:tc>
      </w:tr>
      <w:tr w:rsidR="00B5655B" w:rsidTr="00B5655B">
        <w:tc>
          <w:tcPr>
            <w:tcW w:w="1000" w:type="pct"/>
            <w:tcBorders>
              <w:top w:val="nil"/>
            </w:tcBorders>
          </w:tcPr>
          <w:p w:rsidR="00B5655B" w:rsidRPr="00460DBA" w:rsidRDefault="00B5655B" w:rsidP="00A719F2">
            <w:pPr>
              <w:rPr>
                <w:sz w:val="24"/>
              </w:rPr>
            </w:pPr>
          </w:p>
        </w:tc>
        <w:tc>
          <w:tcPr>
            <w:tcW w:w="1000" w:type="pct"/>
          </w:tcPr>
          <w:p w:rsidR="00B5655B" w:rsidRPr="00460DBA" w:rsidRDefault="00B5655B" w:rsidP="00A719F2">
            <w:pPr>
              <w:pStyle w:val="TableCell"/>
              <w:jc w:val="left"/>
              <w:rPr>
                <w:rFonts w:eastAsia="SimSun"/>
                <w:sz w:val="24"/>
                <w:lang w:eastAsia="en-IE"/>
              </w:rPr>
            </w:pPr>
            <w:r w:rsidRPr="00460DBA">
              <w:rPr>
                <w:rFonts w:ascii="Gill Sans MT" w:eastAsia="SimSun" w:hAnsi="Gill Sans MT"/>
                <w:b/>
                <w:color w:val="000000" w:themeColor="text1"/>
                <w:sz w:val="24"/>
                <w:lang w:eastAsia="en-IE"/>
              </w:rPr>
              <w:t>Role Enlargement</w:t>
            </w:r>
            <w:r w:rsidRPr="00460DBA">
              <w:rPr>
                <w:rFonts w:ascii="Gill Sans MT" w:eastAsia="SimSun" w:hAnsi="Gill Sans MT" w:cs="YtclljGiovanni-Book"/>
                <w:color w:val="000000" w:themeColor="text1"/>
                <w:sz w:val="24"/>
                <w:lang w:eastAsia="en-IE"/>
              </w:rPr>
              <w:t xml:space="preserve"> Involves the accrual and diversification of employees' skills by taking on roles and functions at parallel levels (horizontal enlargement) or lower levels (downward enlargement)</w:t>
            </w:r>
          </w:p>
        </w:tc>
        <w:tc>
          <w:tcPr>
            <w:tcW w:w="1000" w:type="pct"/>
          </w:tcPr>
          <w:p w:rsidR="00B5655B" w:rsidRPr="00460DBA" w:rsidRDefault="00B5655B" w:rsidP="00B5655B">
            <w:pPr>
              <w:pStyle w:val="ListParagraph"/>
              <w:numPr>
                <w:ilvl w:val="0"/>
                <w:numId w:val="26"/>
              </w:numPr>
              <w:autoSpaceDE w:val="0"/>
              <w:autoSpaceDN w:val="0"/>
              <w:adjustRightInd w:val="0"/>
              <w:spacing w:after="0"/>
              <w:rPr>
                <w:rFonts w:ascii="Gill Sans MT" w:eastAsia="SimSun" w:hAnsi="Gill Sans MT" w:cs="YtclljGiovanni-Book"/>
                <w:color w:val="000000" w:themeColor="text1"/>
                <w:sz w:val="24"/>
                <w:lang w:eastAsia="en-IE"/>
              </w:rPr>
            </w:pPr>
            <w:r w:rsidRPr="00460DBA">
              <w:rPr>
                <w:rFonts w:ascii="Gill Sans MT" w:eastAsia="SimSun" w:hAnsi="Gill Sans MT" w:cs="YtclljGiovanni-Book"/>
                <w:color w:val="000000" w:themeColor="text1"/>
                <w:sz w:val="24"/>
                <w:lang w:eastAsia="en-IE"/>
              </w:rPr>
              <w:t>C</w:t>
            </w:r>
            <w:r>
              <w:rPr>
                <w:rFonts w:ascii="Gill Sans MT" w:eastAsia="SimSun" w:hAnsi="Gill Sans MT" w:cs="YtclljGiovanni-Book"/>
                <w:color w:val="000000" w:themeColor="text1"/>
                <w:sz w:val="24"/>
                <w:lang w:eastAsia="en-IE"/>
              </w:rPr>
              <w:t>an shift service delivery from</w:t>
            </w:r>
            <w:r w:rsidRPr="00460DBA">
              <w:rPr>
                <w:rFonts w:ascii="Gill Sans MT" w:eastAsia="SimSun" w:hAnsi="Gill Sans MT" w:cs="YtclljGiovanni-Book"/>
                <w:color w:val="000000" w:themeColor="text1"/>
                <w:sz w:val="24"/>
                <w:lang w:eastAsia="en-IE"/>
              </w:rPr>
              <w:t xml:space="preserve"> task-oriented approach </w:t>
            </w:r>
            <w:r>
              <w:rPr>
                <w:rFonts w:ascii="Gill Sans MT" w:eastAsia="SimSun" w:hAnsi="Gill Sans MT" w:cs="YtclljGiovanni-Book"/>
                <w:color w:val="000000" w:themeColor="text1"/>
                <w:sz w:val="24"/>
                <w:lang w:eastAsia="en-IE"/>
              </w:rPr>
              <w:t>to</w:t>
            </w:r>
            <w:r w:rsidRPr="00460DBA">
              <w:rPr>
                <w:rFonts w:ascii="Gill Sans MT" w:eastAsia="SimSun" w:hAnsi="Gill Sans MT" w:cs="YtclljGiovanni-Book"/>
                <w:color w:val="000000" w:themeColor="text1"/>
                <w:sz w:val="24"/>
                <w:lang w:eastAsia="en-IE"/>
              </w:rPr>
              <w:t xml:space="preserve"> integrated care </w:t>
            </w:r>
          </w:p>
          <w:p w:rsidR="00B5655B" w:rsidRPr="00460DBA" w:rsidRDefault="00B5655B" w:rsidP="00B5655B">
            <w:pPr>
              <w:pStyle w:val="ListParagraph"/>
              <w:numPr>
                <w:ilvl w:val="0"/>
                <w:numId w:val="26"/>
              </w:numPr>
              <w:autoSpaceDE w:val="0"/>
              <w:autoSpaceDN w:val="0"/>
              <w:adjustRightInd w:val="0"/>
              <w:spacing w:after="0"/>
              <w:rPr>
                <w:rFonts w:ascii="Gill Sans MT" w:eastAsia="SimSun" w:hAnsi="Gill Sans MT" w:cs="YtclljGiovanni-Book"/>
                <w:color w:val="000000" w:themeColor="text1"/>
                <w:sz w:val="24"/>
                <w:lang w:eastAsia="en-IE"/>
              </w:rPr>
            </w:pPr>
            <w:r w:rsidRPr="00460DBA">
              <w:rPr>
                <w:rFonts w:ascii="Gill Sans MT" w:eastAsia="SimSun" w:hAnsi="Gill Sans MT" w:cs="YtclljGiovanni-Book"/>
                <w:color w:val="000000" w:themeColor="text1"/>
                <w:sz w:val="24"/>
                <w:lang w:eastAsia="en-IE"/>
              </w:rPr>
              <w:t>Can increase cross-training in</w:t>
            </w:r>
            <w:r>
              <w:rPr>
                <w:rFonts w:ascii="Gill Sans MT" w:eastAsia="SimSun" w:hAnsi="Gill Sans MT" w:cs="YtclljGiovanni-Book"/>
                <w:color w:val="000000" w:themeColor="text1"/>
                <w:sz w:val="24"/>
                <w:lang w:eastAsia="en-IE"/>
              </w:rPr>
              <w:t xml:space="preserve"> generic and nonclinical skills</w:t>
            </w:r>
          </w:p>
          <w:p w:rsidR="00B5655B" w:rsidRPr="00460DBA" w:rsidRDefault="00B5655B" w:rsidP="00B5655B">
            <w:pPr>
              <w:pStyle w:val="ListParagraph"/>
              <w:numPr>
                <w:ilvl w:val="0"/>
                <w:numId w:val="26"/>
              </w:numPr>
              <w:autoSpaceDE w:val="0"/>
              <w:autoSpaceDN w:val="0"/>
              <w:adjustRightInd w:val="0"/>
              <w:spacing w:after="0"/>
              <w:rPr>
                <w:rFonts w:ascii="Gill Sans MT" w:eastAsia="SimSun" w:hAnsi="Gill Sans MT" w:cs="YtclljGiovanni-Book"/>
                <w:color w:val="000000" w:themeColor="text1"/>
                <w:sz w:val="24"/>
                <w:lang w:eastAsia="en-IE"/>
              </w:rPr>
            </w:pPr>
            <w:r w:rsidRPr="00460DBA">
              <w:rPr>
                <w:rFonts w:ascii="Gill Sans MT" w:eastAsia="SimSun" w:hAnsi="Gill Sans MT" w:cs="YtclljGiovanni-Book"/>
                <w:color w:val="000000" w:themeColor="text1"/>
                <w:sz w:val="24"/>
                <w:lang w:eastAsia="en-IE"/>
              </w:rPr>
              <w:t>Studies on the effects of the focus on role breadth tends to increase job variety, enhance task significance, increase autonomy, and improve motivation</w:t>
            </w:r>
          </w:p>
        </w:tc>
        <w:tc>
          <w:tcPr>
            <w:tcW w:w="1000" w:type="pct"/>
          </w:tcPr>
          <w:p w:rsidR="00B5655B" w:rsidRPr="00460DBA" w:rsidRDefault="00B5655B" w:rsidP="00B5655B">
            <w:pPr>
              <w:pStyle w:val="ListParagraph"/>
              <w:numPr>
                <w:ilvl w:val="0"/>
                <w:numId w:val="25"/>
              </w:numPr>
              <w:autoSpaceDE w:val="0"/>
              <w:autoSpaceDN w:val="0"/>
              <w:adjustRightInd w:val="0"/>
              <w:spacing w:after="0"/>
              <w:rPr>
                <w:rFonts w:ascii="Gill Sans MT" w:eastAsia="SimSun" w:hAnsi="Gill Sans MT" w:cs="YtclljGiovanni-Book"/>
                <w:color w:val="000000" w:themeColor="text1"/>
                <w:sz w:val="24"/>
                <w:lang w:eastAsia="en-IE"/>
              </w:rPr>
            </w:pPr>
            <w:r w:rsidRPr="00460DBA">
              <w:rPr>
                <w:rFonts w:ascii="Gill Sans MT" w:eastAsia="SimSun" w:hAnsi="Gill Sans MT" w:cs="YtclljGiovanni-Book"/>
                <w:color w:val="000000" w:themeColor="text1"/>
                <w:sz w:val="24"/>
                <w:lang w:eastAsia="en-IE"/>
              </w:rPr>
              <w:t xml:space="preserve">Extreme role enlargement can eventually threaten professional identity and increase workloads </w:t>
            </w:r>
          </w:p>
          <w:p w:rsidR="00B5655B" w:rsidRPr="00460DBA" w:rsidRDefault="00B5655B" w:rsidP="00B5655B">
            <w:pPr>
              <w:pStyle w:val="ListParagraph"/>
              <w:numPr>
                <w:ilvl w:val="0"/>
                <w:numId w:val="25"/>
              </w:numPr>
              <w:autoSpaceDE w:val="0"/>
              <w:autoSpaceDN w:val="0"/>
              <w:adjustRightInd w:val="0"/>
              <w:spacing w:after="0"/>
              <w:rPr>
                <w:rFonts w:ascii="Gill Sans MT" w:eastAsia="SimSun" w:hAnsi="Gill Sans MT" w:cs="YtclljGiovanni-Book"/>
                <w:color w:val="000000" w:themeColor="text1"/>
                <w:sz w:val="24"/>
                <w:lang w:eastAsia="en-IE"/>
              </w:rPr>
            </w:pPr>
            <w:r w:rsidRPr="00460DBA">
              <w:rPr>
                <w:rFonts w:ascii="Gill Sans MT" w:eastAsia="SimSun" w:hAnsi="Gill Sans MT" w:cs="YtclljGiovanni-Book"/>
                <w:color w:val="000000" w:themeColor="text1"/>
                <w:sz w:val="24"/>
                <w:lang w:eastAsia="en-IE"/>
              </w:rPr>
              <w:t>Staff may perceive that their specialist knowledge and skills are being devalued as less qualified personnel are taking over their traditional areas of responsibility</w:t>
            </w:r>
          </w:p>
        </w:tc>
        <w:tc>
          <w:tcPr>
            <w:tcW w:w="1000" w:type="pct"/>
          </w:tcPr>
          <w:p w:rsidR="00B5655B" w:rsidRPr="00460DBA" w:rsidRDefault="00B5655B" w:rsidP="00A719F2">
            <w:pPr>
              <w:pStyle w:val="TableCell"/>
              <w:jc w:val="left"/>
              <w:rPr>
                <w:rFonts w:eastAsia="SimSun"/>
                <w:sz w:val="24"/>
                <w:lang w:eastAsia="en-IE"/>
              </w:rPr>
            </w:pPr>
            <w:r w:rsidRPr="00460DBA">
              <w:rPr>
                <w:rFonts w:ascii="Gill Sans MT" w:eastAsia="SimSun" w:hAnsi="Gill Sans MT"/>
                <w:sz w:val="24"/>
              </w:rPr>
              <w:t>Social care staff taking on responsibility for household tasks such as shopping, cooking and laundry which would have traditionally been performed by domestic staff in institutions</w:t>
            </w:r>
          </w:p>
        </w:tc>
      </w:tr>
      <w:tr w:rsidR="00B5655B" w:rsidTr="00B5655B">
        <w:tc>
          <w:tcPr>
            <w:tcW w:w="1000" w:type="pct"/>
            <w:tcBorders>
              <w:bottom w:val="nil"/>
            </w:tcBorders>
          </w:tcPr>
          <w:p w:rsidR="00B5655B" w:rsidRPr="00B5655B" w:rsidRDefault="00B5655B" w:rsidP="00A719F2">
            <w:pPr>
              <w:pStyle w:val="TableRowHead"/>
              <w:rPr>
                <w:rFonts w:eastAsia="SimSun" w:hint="eastAsia"/>
                <w:b w:val="0"/>
                <w:sz w:val="24"/>
                <w:lang w:eastAsia="en-IE"/>
              </w:rPr>
            </w:pPr>
            <w:r w:rsidRPr="00B5655B">
              <w:rPr>
                <w:rFonts w:ascii="Gill Sans MT" w:eastAsia="SimSun" w:hAnsi="Gill Sans MT"/>
                <w:b w:val="0"/>
                <w:sz w:val="24"/>
              </w:rPr>
              <w:t>Skills Flexibility</w:t>
            </w:r>
          </w:p>
        </w:tc>
        <w:tc>
          <w:tcPr>
            <w:tcW w:w="1000" w:type="pct"/>
          </w:tcPr>
          <w:p w:rsidR="00B5655B" w:rsidRPr="00460DBA" w:rsidRDefault="00B5655B" w:rsidP="00A719F2">
            <w:pPr>
              <w:pStyle w:val="TableCell"/>
              <w:jc w:val="left"/>
              <w:rPr>
                <w:rFonts w:eastAsia="SimSun"/>
                <w:sz w:val="24"/>
                <w:lang w:eastAsia="en-IE"/>
              </w:rPr>
            </w:pPr>
            <w:r w:rsidRPr="00460DBA">
              <w:rPr>
                <w:rFonts w:ascii="Gill Sans MT" w:eastAsia="SimSun" w:hAnsi="Gill Sans MT"/>
                <w:b/>
                <w:color w:val="000000" w:themeColor="text1"/>
                <w:sz w:val="24"/>
                <w:lang w:eastAsia="en-IE"/>
              </w:rPr>
              <w:t>Role Substitution</w:t>
            </w:r>
            <w:r w:rsidRPr="00460DBA">
              <w:rPr>
                <w:rFonts w:ascii="Gill Sans MT" w:eastAsia="SimSun" w:hAnsi="Gill Sans MT"/>
                <w:color w:val="000000" w:themeColor="text1"/>
                <w:sz w:val="24"/>
                <w:lang w:eastAsia="en-IE"/>
              </w:rPr>
              <w:t xml:space="preserve"> Expanding practice scopes by encouraging the workforce to work across and beyond traditional professional divides to achieve more efficient workforce deployment. </w:t>
            </w:r>
            <w:r w:rsidRPr="00460DBA">
              <w:rPr>
                <w:rFonts w:ascii="Gill Sans MT" w:eastAsia="SimSun" w:hAnsi="Gill Sans MT" w:cs="YtclljGiovanni-Book"/>
                <w:color w:val="000000" w:themeColor="text1"/>
                <w:sz w:val="24"/>
                <w:lang w:eastAsia="en-IE"/>
              </w:rPr>
              <w:t>Includes competencies that would traditionally be considered outside practice scopes.</w:t>
            </w:r>
          </w:p>
        </w:tc>
        <w:tc>
          <w:tcPr>
            <w:tcW w:w="1000" w:type="pct"/>
          </w:tcPr>
          <w:p w:rsidR="00B5655B" w:rsidRPr="00460DBA" w:rsidRDefault="00B5655B" w:rsidP="00B5655B">
            <w:pPr>
              <w:pStyle w:val="ListParagraph"/>
              <w:numPr>
                <w:ilvl w:val="0"/>
                <w:numId w:val="28"/>
              </w:numPr>
              <w:autoSpaceDE w:val="0"/>
              <w:autoSpaceDN w:val="0"/>
              <w:adjustRightInd w:val="0"/>
              <w:spacing w:after="0"/>
              <w:rPr>
                <w:rFonts w:ascii="Gill Sans MT" w:eastAsia="SimSun" w:hAnsi="Gill Sans MT" w:cs="YtclljGiovanni-Book"/>
                <w:color w:val="000000" w:themeColor="text1"/>
                <w:sz w:val="24"/>
                <w:lang w:eastAsia="en-IE"/>
              </w:rPr>
            </w:pPr>
            <w:r w:rsidRPr="00460DBA">
              <w:rPr>
                <w:rFonts w:ascii="Gill Sans MT" w:eastAsia="SimSun" w:hAnsi="Gill Sans MT" w:cs="YtclljGiovanni-Book"/>
                <w:color w:val="000000" w:themeColor="text1"/>
                <w:sz w:val="24"/>
                <w:lang w:eastAsia="en-IE"/>
              </w:rPr>
              <w:t xml:space="preserve">A common management tool to address rising costs, personnel shortages, and access limitations </w:t>
            </w:r>
          </w:p>
          <w:p w:rsidR="00B5655B" w:rsidRPr="00460DBA" w:rsidRDefault="00B5655B" w:rsidP="00B5655B">
            <w:pPr>
              <w:pStyle w:val="ListParagraph"/>
              <w:numPr>
                <w:ilvl w:val="0"/>
                <w:numId w:val="28"/>
              </w:numPr>
              <w:autoSpaceDE w:val="0"/>
              <w:autoSpaceDN w:val="0"/>
              <w:adjustRightInd w:val="0"/>
              <w:spacing w:after="0"/>
              <w:rPr>
                <w:rFonts w:ascii="Gill Sans MT" w:eastAsia="SimSun" w:hAnsi="Gill Sans MT" w:cs="YtclljGiovanni-Book"/>
                <w:color w:val="000000" w:themeColor="text1"/>
                <w:sz w:val="24"/>
                <w:lang w:eastAsia="en-IE"/>
              </w:rPr>
            </w:pPr>
            <w:r w:rsidRPr="00460DBA">
              <w:rPr>
                <w:rFonts w:ascii="Gill Sans MT" w:eastAsia="SimSun" w:hAnsi="Gill Sans MT" w:cs="YtclljGiovanni-Book"/>
                <w:color w:val="000000" w:themeColor="text1"/>
                <w:sz w:val="24"/>
                <w:lang w:eastAsia="en-IE"/>
              </w:rPr>
              <w:t>Allows a more cost-effective use of a diversely skilled and flexible workforce</w:t>
            </w:r>
          </w:p>
        </w:tc>
        <w:tc>
          <w:tcPr>
            <w:tcW w:w="1000" w:type="pct"/>
          </w:tcPr>
          <w:p w:rsidR="00B5655B" w:rsidRPr="00460DBA" w:rsidRDefault="00B5655B" w:rsidP="00B5655B">
            <w:pPr>
              <w:pStyle w:val="ListParagraph"/>
              <w:numPr>
                <w:ilvl w:val="0"/>
                <w:numId w:val="28"/>
              </w:numPr>
              <w:autoSpaceDE w:val="0"/>
              <w:autoSpaceDN w:val="0"/>
              <w:adjustRightInd w:val="0"/>
              <w:spacing w:after="0"/>
              <w:rPr>
                <w:rFonts w:ascii="Gill Sans MT" w:eastAsia="SimSun" w:hAnsi="Gill Sans MT" w:cs="YtclljGiovanni-Book"/>
                <w:color w:val="000000" w:themeColor="text1"/>
                <w:sz w:val="24"/>
                <w:lang w:eastAsia="en-IE"/>
              </w:rPr>
            </w:pPr>
            <w:r w:rsidRPr="00460DBA">
              <w:rPr>
                <w:rFonts w:ascii="Gill Sans MT" w:eastAsia="SimSun" w:hAnsi="Gill Sans MT" w:cs="YtclljGiovanni-Book"/>
                <w:color w:val="000000" w:themeColor="text1"/>
                <w:sz w:val="24"/>
                <w:lang w:eastAsia="en-IE"/>
              </w:rPr>
              <w:t>Evidence is variable as to whether role substitution lowers costs in the long term</w:t>
            </w:r>
          </w:p>
          <w:p w:rsidR="00B5655B" w:rsidRPr="00460DBA" w:rsidRDefault="00B5655B" w:rsidP="00B5655B">
            <w:pPr>
              <w:pStyle w:val="ListParagraph"/>
              <w:numPr>
                <w:ilvl w:val="0"/>
                <w:numId w:val="28"/>
              </w:numPr>
              <w:autoSpaceDE w:val="0"/>
              <w:autoSpaceDN w:val="0"/>
              <w:adjustRightInd w:val="0"/>
              <w:spacing w:after="0"/>
              <w:rPr>
                <w:rFonts w:ascii="Gill Sans MT" w:eastAsia="SimSun" w:hAnsi="Gill Sans MT" w:cs="YtclljGiovanni-Book"/>
                <w:color w:val="000000" w:themeColor="text1"/>
                <w:sz w:val="24"/>
                <w:lang w:eastAsia="en-IE"/>
              </w:rPr>
            </w:pPr>
            <w:r w:rsidRPr="00460DBA">
              <w:rPr>
                <w:rFonts w:ascii="Gill Sans MT" w:eastAsia="SimSun" w:hAnsi="Gill Sans MT" w:cs="YtclljGiovanni-Book"/>
                <w:color w:val="000000" w:themeColor="text1"/>
                <w:sz w:val="24"/>
                <w:lang w:eastAsia="en-IE"/>
              </w:rPr>
              <w:t xml:space="preserve">This is impacted by higher absences and turnover rates of less qualified staff, greater levels of unproductive time due to lack of autonomy and capacity to act independently and higher rates of adverse events and risks for patients </w:t>
            </w:r>
          </w:p>
        </w:tc>
        <w:tc>
          <w:tcPr>
            <w:tcW w:w="1000" w:type="pct"/>
          </w:tcPr>
          <w:p w:rsidR="00B5655B" w:rsidRPr="00460DBA" w:rsidRDefault="00B5655B" w:rsidP="00A719F2">
            <w:pPr>
              <w:pStyle w:val="TableCell"/>
              <w:jc w:val="left"/>
              <w:rPr>
                <w:rFonts w:eastAsia="SimSun"/>
                <w:sz w:val="24"/>
                <w:lang w:eastAsia="en-IE"/>
              </w:rPr>
            </w:pPr>
            <w:r w:rsidRPr="00460DBA">
              <w:rPr>
                <w:rFonts w:ascii="Gill Sans MT" w:eastAsia="SimSun" w:hAnsi="Gill Sans MT"/>
                <w:sz w:val="24"/>
              </w:rPr>
              <w:t>Replace nurses with health care assistants or social care staff</w:t>
            </w:r>
          </w:p>
        </w:tc>
      </w:tr>
      <w:tr w:rsidR="00B5655B" w:rsidTr="00B5655B">
        <w:tc>
          <w:tcPr>
            <w:tcW w:w="1000" w:type="pct"/>
            <w:tcBorders>
              <w:top w:val="nil"/>
            </w:tcBorders>
          </w:tcPr>
          <w:p w:rsidR="00B5655B" w:rsidRPr="00B5655B" w:rsidRDefault="00B5655B" w:rsidP="00A719F2">
            <w:pPr>
              <w:rPr>
                <w:sz w:val="24"/>
              </w:rPr>
            </w:pPr>
          </w:p>
        </w:tc>
        <w:tc>
          <w:tcPr>
            <w:tcW w:w="1000" w:type="pct"/>
          </w:tcPr>
          <w:p w:rsidR="00B5655B" w:rsidRPr="00460DBA" w:rsidRDefault="00B5655B" w:rsidP="00A719F2">
            <w:pPr>
              <w:autoSpaceDE w:val="0"/>
              <w:autoSpaceDN w:val="0"/>
              <w:adjustRightInd w:val="0"/>
              <w:spacing w:after="0"/>
              <w:rPr>
                <w:rFonts w:ascii="Gill Sans MT" w:eastAsia="SimSun" w:hAnsi="Gill Sans MT"/>
                <w:color w:val="000000" w:themeColor="text1"/>
                <w:sz w:val="24"/>
                <w:lang w:eastAsia="en-IE"/>
              </w:rPr>
            </w:pPr>
            <w:r w:rsidRPr="00460DBA">
              <w:rPr>
                <w:rFonts w:ascii="Gill Sans MT" w:eastAsia="SimSun" w:hAnsi="Gill Sans MT"/>
                <w:b/>
                <w:color w:val="000000" w:themeColor="text1"/>
                <w:sz w:val="24"/>
                <w:lang w:eastAsia="en-IE"/>
              </w:rPr>
              <w:t>Role Delegation</w:t>
            </w:r>
            <w:r w:rsidRPr="00460DBA">
              <w:rPr>
                <w:rFonts w:ascii="Gill Sans MT" w:eastAsia="SimSun" w:hAnsi="Gill Sans MT"/>
                <w:color w:val="000000" w:themeColor="text1"/>
                <w:sz w:val="24"/>
                <w:lang w:eastAsia="en-IE"/>
              </w:rPr>
              <w:t xml:space="preserve"> Transferring certain responsibilities or tasks from one grade to another </w:t>
            </w:r>
            <w:r w:rsidRPr="00460DBA">
              <w:rPr>
                <w:rFonts w:ascii="Gill Sans MT" w:eastAsia="SimSun" w:hAnsi="Gill Sans MT" w:cs="YtclljGiovanni-Book"/>
                <w:color w:val="000000" w:themeColor="text1"/>
                <w:sz w:val="24"/>
                <w:lang w:eastAsia="en-IE"/>
              </w:rPr>
              <w:t>by breaking down traditional job demarcations</w:t>
            </w:r>
          </w:p>
          <w:p w:rsidR="00B5655B" w:rsidRPr="00460DBA" w:rsidRDefault="00B5655B" w:rsidP="00A719F2">
            <w:pPr>
              <w:pStyle w:val="TableCell"/>
              <w:jc w:val="left"/>
              <w:rPr>
                <w:rFonts w:eastAsia="SimSun"/>
                <w:sz w:val="24"/>
                <w:lang w:eastAsia="en-IE"/>
              </w:rPr>
            </w:pPr>
          </w:p>
        </w:tc>
        <w:tc>
          <w:tcPr>
            <w:tcW w:w="1000" w:type="pct"/>
          </w:tcPr>
          <w:p w:rsidR="00B5655B" w:rsidRPr="00460DBA" w:rsidRDefault="00B5655B" w:rsidP="00B5655B">
            <w:pPr>
              <w:pStyle w:val="ListParagraph"/>
              <w:numPr>
                <w:ilvl w:val="0"/>
                <w:numId w:val="29"/>
              </w:numPr>
              <w:autoSpaceDE w:val="0"/>
              <w:autoSpaceDN w:val="0"/>
              <w:adjustRightInd w:val="0"/>
              <w:spacing w:after="0"/>
              <w:rPr>
                <w:rFonts w:ascii="Gill Sans MT" w:eastAsia="SimSun" w:hAnsi="Gill Sans MT" w:cs="YtclljGiovanni-Book"/>
                <w:color w:val="000000" w:themeColor="text1"/>
                <w:sz w:val="24"/>
                <w:lang w:eastAsia="en-IE"/>
              </w:rPr>
            </w:pPr>
            <w:r w:rsidRPr="00460DBA">
              <w:rPr>
                <w:rFonts w:ascii="Gill Sans MT" w:eastAsia="SimSun" w:hAnsi="Gill Sans MT" w:cs="YtclljGiovanni-Book"/>
                <w:color w:val="000000" w:themeColor="text1"/>
                <w:sz w:val="24"/>
                <w:lang w:eastAsia="en-IE"/>
              </w:rPr>
              <w:t>Can use lower staff costs to perform the same activities</w:t>
            </w:r>
          </w:p>
          <w:p w:rsidR="00B5655B" w:rsidRPr="00460DBA" w:rsidRDefault="00B5655B" w:rsidP="00B5655B">
            <w:pPr>
              <w:pStyle w:val="ListParagraph"/>
              <w:numPr>
                <w:ilvl w:val="0"/>
                <w:numId w:val="29"/>
              </w:numPr>
              <w:autoSpaceDE w:val="0"/>
              <w:autoSpaceDN w:val="0"/>
              <w:adjustRightInd w:val="0"/>
              <w:spacing w:after="0"/>
              <w:rPr>
                <w:rFonts w:ascii="Gill Sans MT" w:eastAsia="SimSun" w:hAnsi="Gill Sans MT" w:cs="YtclljGiovanni-Book"/>
                <w:color w:val="000000" w:themeColor="text1"/>
                <w:sz w:val="24"/>
                <w:lang w:eastAsia="en-IE"/>
              </w:rPr>
            </w:pPr>
            <w:r w:rsidRPr="00460DBA">
              <w:rPr>
                <w:rFonts w:ascii="Gill Sans MT" w:eastAsia="SimSun" w:hAnsi="Gill Sans MT" w:cs="YtclljGiovanni-Book"/>
                <w:color w:val="000000" w:themeColor="text1"/>
                <w:sz w:val="24"/>
                <w:lang w:eastAsia="en-IE"/>
              </w:rPr>
              <w:t xml:space="preserve">More time for higher qualified staff to devote more time to the interventions that only they can perform </w:t>
            </w:r>
          </w:p>
        </w:tc>
        <w:tc>
          <w:tcPr>
            <w:tcW w:w="1000" w:type="pct"/>
          </w:tcPr>
          <w:p w:rsidR="00B5655B" w:rsidRPr="00460DBA" w:rsidRDefault="00B5655B" w:rsidP="00B5655B">
            <w:pPr>
              <w:pStyle w:val="ListParagraph"/>
              <w:numPr>
                <w:ilvl w:val="0"/>
                <w:numId w:val="30"/>
              </w:numPr>
              <w:autoSpaceDE w:val="0"/>
              <w:autoSpaceDN w:val="0"/>
              <w:adjustRightInd w:val="0"/>
              <w:spacing w:after="0"/>
              <w:rPr>
                <w:rFonts w:ascii="Gill Sans MT" w:eastAsia="SimSun" w:hAnsi="Gill Sans MT" w:cs="YtclljGiovanni-Book"/>
                <w:color w:val="000000" w:themeColor="text1"/>
                <w:sz w:val="24"/>
                <w:lang w:eastAsia="en-IE"/>
              </w:rPr>
            </w:pPr>
            <w:r w:rsidRPr="00460DBA">
              <w:rPr>
                <w:rFonts w:ascii="Gill Sans MT" w:eastAsia="SimSun" w:hAnsi="Gill Sans MT" w:cs="YtclljGiovanni-Book"/>
                <w:color w:val="000000" w:themeColor="text1"/>
                <w:sz w:val="24"/>
                <w:lang w:eastAsia="en-IE"/>
              </w:rPr>
              <w:t xml:space="preserve">May affect the sense of connection between patients and their care provider </w:t>
            </w:r>
          </w:p>
          <w:p w:rsidR="00B5655B" w:rsidRPr="00460DBA" w:rsidRDefault="00B5655B" w:rsidP="00B5655B">
            <w:pPr>
              <w:pStyle w:val="ListParagraph"/>
              <w:numPr>
                <w:ilvl w:val="0"/>
                <w:numId w:val="30"/>
              </w:numPr>
              <w:autoSpaceDE w:val="0"/>
              <w:autoSpaceDN w:val="0"/>
              <w:adjustRightInd w:val="0"/>
              <w:spacing w:after="0"/>
              <w:rPr>
                <w:rFonts w:ascii="Gill Sans MT" w:eastAsia="SimSun" w:hAnsi="Gill Sans MT" w:cs="YtclljGiovanni-Book"/>
                <w:color w:val="000000" w:themeColor="text1"/>
                <w:sz w:val="24"/>
                <w:lang w:eastAsia="en-IE"/>
              </w:rPr>
            </w:pPr>
            <w:r w:rsidRPr="00460DBA">
              <w:rPr>
                <w:rFonts w:ascii="Gill Sans MT" w:eastAsia="SimSun" w:hAnsi="Gill Sans MT" w:cs="YtclljGiovanni-Book"/>
                <w:color w:val="000000" w:themeColor="text1"/>
                <w:sz w:val="24"/>
                <w:lang w:eastAsia="en-IE"/>
              </w:rPr>
              <w:t xml:space="preserve">May deprive higher qualified staff of natural breaks in the intensity of their work leading to increased stress and job dissatisfaction </w:t>
            </w:r>
          </w:p>
          <w:p w:rsidR="00B5655B" w:rsidRPr="00460DBA" w:rsidRDefault="00B5655B" w:rsidP="00B5655B">
            <w:pPr>
              <w:pStyle w:val="ListParagraph"/>
              <w:numPr>
                <w:ilvl w:val="0"/>
                <w:numId w:val="30"/>
              </w:numPr>
              <w:autoSpaceDE w:val="0"/>
              <w:autoSpaceDN w:val="0"/>
              <w:adjustRightInd w:val="0"/>
              <w:spacing w:after="0"/>
              <w:rPr>
                <w:rFonts w:ascii="Gill Sans MT" w:eastAsia="SimSun" w:hAnsi="Gill Sans MT" w:cs="YtclljGiovanni-Book"/>
                <w:color w:val="000000" w:themeColor="text1"/>
                <w:sz w:val="24"/>
                <w:lang w:eastAsia="en-IE"/>
              </w:rPr>
            </w:pPr>
            <w:r w:rsidRPr="00460DBA">
              <w:rPr>
                <w:rFonts w:ascii="Gill Sans MT" w:eastAsia="SimSun" w:hAnsi="Gill Sans MT" w:cs="YtclljGiovanni-Book"/>
                <w:color w:val="000000" w:themeColor="text1"/>
                <w:sz w:val="24"/>
                <w:lang w:eastAsia="en-IE"/>
              </w:rPr>
              <w:t>Without support can lead to excessive workload for the lower-skilled groups</w:t>
            </w:r>
          </w:p>
          <w:p w:rsidR="00B5655B" w:rsidRPr="00460DBA" w:rsidRDefault="00B5655B" w:rsidP="00B5655B">
            <w:pPr>
              <w:pStyle w:val="ListParagraph"/>
              <w:numPr>
                <w:ilvl w:val="0"/>
                <w:numId w:val="30"/>
              </w:numPr>
              <w:autoSpaceDE w:val="0"/>
              <w:autoSpaceDN w:val="0"/>
              <w:adjustRightInd w:val="0"/>
              <w:spacing w:after="0"/>
              <w:rPr>
                <w:rFonts w:ascii="Gill Sans MT" w:eastAsia="SimSun" w:hAnsi="Gill Sans MT" w:cs="YtclljGiovanni-Book"/>
                <w:color w:val="000000" w:themeColor="text1"/>
                <w:sz w:val="24"/>
                <w:lang w:eastAsia="en-IE"/>
              </w:rPr>
            </w:pPr>
            <w:r w:rsidRPr="00460DBA">
              <w:rPr>
                <w:rFonts w:ascii="Gill Sans MT" w:eastAsia="SimSun" w:hAnsi="Gill Sans MT" w:cs="YtclljGiovanni-Book"/>
                <w:color w:val="000000" w:themeColor="text1"/>
                <w:sz w:val="24"/>
                <w:lang w:eastAsia="en-IE"/>
              </w:rPr>
              <w:t>Can lead to a perception that one group is off-loading tasks onto another</w:t>
            </w:r>
          </w:p>
        </w:tc>
        <w:tc>
          <w:tcPr>
            <w:tcW w:w="1000" w:type="pct"/>
          </w:tcPr>
          <w:p w:rsidR="00B5655B" w:rsidRPr="00460DBA" w:rsidRDefault="00B5655B" w:rsidP="00A719F2">
            <w:pPr>
              <w:pStyle w:val="TableCell"/>
              <w:jc w:val="left"/>
              <w:rPr>
                <w:rFonts w:eastAsia="SimSun"/>
                <w:sz w:val="24"/>
                <w:lang w:eastAsia="en-IE"/>
              </w:rPr>
            </w:pPr>
            <w:r w:rsidRPr="00460DBA">
              <w:rPr>
                <w:rFonts w:ascii="Gill Sans MT" w:eastAsia="SimSun" w:hAnsi="Gill Sans MT"/>
                <w:sz w:val="24"/>
              </w:rPr>
              <w:t>Shift roles traditional performed by nurses to social care workers e.g. medication management, and reporting</w:t>
            </w:r>
          </w:p>
        </w:tc>
      </w:tr>
    </w:tbl>
    <w:p w:rsidR="00B42175" w:rsidRPr="00803FCC" w:rsidRDefault="00B5655B" w:rsidP="00B5655B">
      <w:pPr>
        <w:jc w:val="center"/>
        <w:rPr>
          <w:rFonts w:ascii="Gill Sans MT" w:hAnsi="Gill Sans MT"/>
        </w:rPr>
        <w:sectPr w:rsidR="00B42175" w:rsidRPr="00803FCC" w:rsidSect="00F03CF4">
          <w:endnotePr>
            <w:numFmt w:val="decimal"/>
          </w:endnotePr>
          <w:pgSz w:w="15840" w:h="12240" w:orient="landscape"/>
          <w:pgMar w:top="720" w:right="720" w:bottom="720" w:left="720" w:header="708" w:footer="708" w:gutter="0"/>
          <w:cols w:space="708"/>
          <w:docGrid w:linePitch="360"/>
        </w:sectPr>
      </w:pPr>
      <w:r w:rsidRPr="00460DBA">
        <w:rPr>
          <w:rFonts w:eastAsia="SimSun"/>
          <w:sz w:val="22"/>
          <w:szCs w:val="22"/>
          <w:lang w:eastAsia="en-IE"/>
        </w:rPr>
        <w:t xml:space="preserve">Source: </w:t>
      </w:r>
      <w:r w:rsidRPr="00460DBA">
        <w:rPr>
          <w:rFonts w:ascii="Gill Sans MT" w:hAnsi="Gill Sans MT"/>
          <w:sz w:val="22"/>
          <w:szCs w:val="22"/>
        </w:rPr>
        <w:t xml:space="preserve">Adapted from Dubois </w:t>
      </w:r>
      <w:r w:rsidRPr="00460DBA">
        <w:rPr>
          <w:rFonts w:ascii="Gill Sans MT" w:eastAsia="SimSun" w:hAnsi="Gill Sans MT" w:cs="AdvP8E16"/>
          <w:sz w:val="22"/>
          <w:szCs w:val="22"/>
          <w:lang w:eastAsia="en-IE"/>
        </w:rPr>
        <w:t xml:space="preserve">and </w:t>
      </w:r>
      <w:r w:rsidRPr="00460DBA">
        <w:rPr>
          <w:rFonts w:ascii="Gill Sans MT" w:hAnsi="Gill Sans MT"/>
          <w:sz w:val="22"/>
          <w:szCs w:val="22"/>
        </w:rPr>
        <w:t>Singh, 2009</w:t>
      </w:r>
      <w:r w:rsidR="00803FCC" w:rsidRPr="00803FCC">
        <w:rPr>
          <w:rFonts w:ascii="Gill Sans MT" w:hAnsi="Gill Sans MT"/>
        </w:rPr>
        <w:t xml:space="preserve"> </w:t>
      </w:r>
    </w:p>
    <w:p w:rsidR="000D1061" w:rsidRDefault="000D1061" w:rsidP="000D1061">
      <w:pPr>
        <w:pStyle w:val="Heading1"/>
        <w:numPr>
          <w:ilvl w:val="0"/>
          <w:numId w:val="8"/>
        </w:numPr>
      </w:pPr>
      <w:bookmarkStart w:id="14" w:name="_Toc514930440"/>
      <w:r>
        <w:t>Cost implications</w:t>
      </w:r>
      <w:bookmarkEnd w:id="14"/>
    </w:p>
    <w:p w:rsidR="000D1061" w:rsidRPr="00C04B6C" w:rsidRDefault="000D1061" w:rsidP="00F441A8">
      <w:pPr>
        <w:pStyle w:val="Normal8"/>
        <w:spacing w:after="240"/>
        <w:rPr>
          <w:rFonts w:ascii="Gill Sans MT" w:hAnsi="Gill Sans MT"/>
          <w:sz w:val="26"/>
          <w:szCs w:val="26"/>
        </w:rPr>
      </w:pPr>
      <w:r w:rsidRPr="00C04B6C">
        <w:rPr>
          <w:rFonts w:ascii="Gill Sans MT" w:hAnsi="Gill Sans MT"/>
          <w:sz w:val="26"/>
          <w:szCs w:val="26"/>
        </w:rPr>
        <w:t>As staff costs are frequently a key driver of service costs, workforce planning is an important tool in achieving a cost-efficient service.</w:t>
      </w:r>
      <w:r>
        <w:rPr>
          <w:rFonts w:ascii="Gill Sans MT" w:hAnsi="Gill Sans MT"/>
          <w:sz w:val="26"/>
          <w:szCs w:val="26"/>
        </w:rPr>
        <w:t xml:space="preserve"> The creation of new staffing roles and changes to staff skills and competencies can have an influence on staff costs. </w:t>
      </w:r>
    </w:p>
    <w:p w:rsidR="00FA0CE0" w:rsidRPr="00C04B6C" w:rsidRDefault="00FA0CE0" w:rsidP="00BB5FAD">
      <w:pPr>
        <w:rPr>
          <w:rFonts w:ascii="Gill Sans MT" w:hAnsi="Gill Sans MT"/>
          <w:szCs w:val="26"/>
        </w:rPr>
      </w:pPr>
      <w:r w:rsidRPr="00BB5FAD">
        <w:rPr>
          <w:rFonts w:ascii="Gill Sans MT" w:eastAsia="SimSun" w:hAnsi="Gill Sans MT"/>
          <w:szCs w:val="26"/>
          <w:lang w:eastAsia="en-IE"/>
        </w:rPr>
        <w:t>The 2012 Value for Money and Policy Review of Disability Services found it difficult to analyse the total number of staff working across the service as all of the voluntary sectors are not included in the HSE’s HR staff census.</w:t>
      </w:r>
      <w:r w:rsidRPr="00BB5FAD">
        <w:rPr>
          <w:rStyle w:val="FootnoteReference"/>
          <w:rFonts w:ascii="Gill Sans MT" w:eastAsia="SimSun" w:hAnsi="Gill Sans MT"/>
          <w:szCs w:val="26"/>
          <w:lang w:eastAsia="en-IE"/>
        </w:rPr>
        <w:footnoteReference w:id="18"/>
      </w:r>
      <w:r w:rsidRPr="00BB5FAD">
        <w:rPr>
          <w:rFonts w:ascii="Gill Sans MT" w:eastAsia="SimSun" w:hAnsi="Gill Sans MT"/>
          <w:szCs w:val="26"/>
          <w:lang w:eastAsia="en-IE"/>
        </w:rPr>
        <w:t xml:space="preserve"> </w:t>
      </w:r>
      <w:r w:rsidR="00BB5FAD" w:rsidRPr="00C04B6C">
        <w:rPr>
          <w:rFonts w:ascii="Gill Sans MT" w:eastAsia="SimSun" w:hAnsi="Gill Sans MT" w:cs="AdvP8E16"/>
          <w:szCs w:val="26"/>
          <w:lang w:eastAsia="en-IE"/>
        </w:rPr>
        <w:t>In addition, i</w:t>
      </w:r>
      <w:r w:rsidR="00BB5FAD" w:rsidRPr="00C04B6C">
        <w:rPr>
          <w:rFonts w:ascii="Gill Sans MT" w:hAnsi="Gill Sans MT"/>
          <w:szCs w:val="26"/>
        </w:rPr>
        <w:t>t is difficult to model the workforce needs and the structures and model underpinning service provision across the disability sector due to the existing historically derived skill-mix (FAS, 2009).</w:t>
      </w:r>
      <w:r w:rsidR="00BB5FAD">
        <w:rPr>
          <w:rFonts w:ascii="Gill Sans MT" w:hAnsi="Gill Sans MT"/>
          <w:szCs w:val="26"/>
        </w:rPr>
        <w:t xml:space="preserve"> </w:t>
      </w:r>
      <w:r w:rsidR="00BB5FAD">
        <w:rPr>
          <w:rFonts w:ascii="Gill Sans MT" w:eastAsia="SimSun" w:hAnsi="Gill Sans MT"/>
          <w:szCs w:val="26"/>
          <w:lang w:eastAsia="en-IE"/>
        </w:rPr>
        <w:t>The value for money report</w:t>
      </w:r>
      <w:r w:rsidRPr="00BB5FAD">
        <w:rPr>
          <w:rFonts w:ascii="Gill Sans MT" w:eastAsia="SimSun" w:hAnsi="Gill Sans MT"/>
          <w:szCs w:val="26"/>
          <w:lang w:eastAsia="en-IE"/>
        </w:rPr>
        <w:t xml:space="preserve"> found variations in skill-mix across services with more nurses in the HSE (37.8%) compared to the voluntary sector (23.9%) and more health and social care professionals</w:t>
      </w:r>
      <w:r w:rsidRPr="00BB5FAD">
        <w:rPr>
          <w:rStyle w:val="FootnoteReference"/>
          <w:rFonts w:ascii="Gill Sans MT" w:eastAsia="SimSun" w:hAnsi="Gill Sans MT"/>
          <w:szCs w:val="26"/>
          <w:lang w:eastAsia="en-IE"/>
        </w:rPr>
        <w:footnoteReference w:id="19"/>
      </w:r>
      <w:r w:rsidRPr="00BB5FAD">
        <w:rPr>
          <w:rFonts w:ascii="Gill Sans MT" w:eastAsia="SimSun" w:hAnsi="Gill Sans MT"/>
          <w:szCs w:val="26"/>
          <w:lang w:eastAsia="en-IE"/>
        </w:rPr>
        <w:t xml:space="preserve">  in the voluntary sector (21.3%) compared to the HSE (8.8%) (Department of Health, 2012).</w:t>
      </w:r>
      <w:r w:rsidR="00BB5FAD" w:rsidRPr="00BB5FAD">
        <w:rPr>
          <w:rFonts w:ascii="Gill Sans MT" w:hAnsi="Gill Sans MT"/>
          <w:color w:val="000000" w:themeColor="text1"/>
          <w:szCs w:val="26"/>
        </w:rPr>
        <w:t xml:space="preserve"> While the historical development of disability services resulted in a largely nurse led service there is </w:t>
      </w:r>
      <w:r w:rsidR="00BB5FAD">
        <w:rPr>
          <w:rFonts w:ascii="Gill Sans MT" w:hAnsi="Gill Sans MT"/>
          <w:color w:val="000000" w:themeColor="text1"/>
          <w:szCs w:val="26"/>
        </w:rPr>
        <w:t xml:space="preserve">evidence that this is changing </w:t>
      </w:r>
      <w:r w:rsidR="00BB5FAD" w:rsidRPr="00BB5FAD">
        <w:rPr>
          <w:rFonts w:ascii="Gill Sans MT" w:hAnsi="Gill Sans MT"/>
          <w:szCs w:val="26"/>
        </w:rPr>
        <w:t>(Department of Health, 2012, FAS, 2009).</w:t>
      </w:r>
    </w:p>
    <w:p w:rsidR="000D1061" w:rsidRPr="00C04B6C" w:rsidRDefault="000D1061" w:rsidP="000D1061">
      <w:pPr>
        <w:jc w:val="both"/>
        <w:rPr>
          <w:rFonts w:ascii="Gill Sans MT" w:hAnsi="Gill Sans MT"/>
          <w:szCs w:val="26"/>
        </w:rPr>
      </w:pPr>
      <w:r w:rsidRPr="00C04B6C">
        <w:rPr>
          <w:rFonts w:ascii="Gill Sans MT" w:hAnsi="Gill Sans MT"/>
          <w:szCs w:val="26"/>
        </w:rPr>
        <w:t>The Value for Money Review estimated that substantial efficiencies could be accrued to the disability programme by altering the current staff mix, noting that a 10% change to non-professional personnel (i.e. from nursing staff to health care workers) would reduce the cost of providing care by €3.5 million annuall</w:t>
      </w:r>
      <w:r>
        <w:rPr>
          <w:rFonts w:ascii="Gill Sans MT" w:hAnsi="Gill Sans MT"/>
          <w:szCs w:val="26"/>
        </w:rPr>
        <w:t>y (Department of Health, 2012).</w:t>
      </w:r>
      <w:r w:rsidRPr="00C04B6C">
        <w:rPr>
          <w:rFonts w:ascii="Gill Sans MT" w:hAnsi="Gill Sans MT"/>
          <w:szCs w:val="26"/>
        </w:rPr>
        <w:t xml:space="preserve"> </w:t>
      </w:r>
      <w:r w:rsidRPr="00C04B6C">
        <w:rPr>
          <w:rFonts w:ascii="Gill Sans MT" w:eastAsia="SimSun" w:hAnsi="Gill Sans MT" w:cs="Calibri"/>
          <w:szCs w:val="26"/>
          <w:lang w:eastAsia="en-IE"/>
        </w:rPr>
        <w:t xml:space="preserve">However, while this undoubtedly would lead to cost savings in the short-term it has been argued that this cheaper skill-mix </w:t>
      </w:r>
      <w:r w:rsidRPr="00C04B6C">
        <w:rPr>
          <w:rFonts w:ascii="Gill Sans MT" w:eastAsia="SimSun" w:hAnsi="Gill Sans MT" w:cs="AdvP8E16"/>
          <w:szCs w:val="26"/>
          <w:lang w:eastAsia="en-IE"/>
        </w:rPr>
        <w:t xml:space="preserve">may be not be cost-effective in the medium to long term because of the various hidden costs associated with skill dilution (Buchan </w:t>
      </w:r>
      <w:r>
        <w:rPr>
          <w:rFonts w:ascii="Gill Sans MT" w:eastAsia="SimSun" w:hAnsi="Gill Sans MT" w:cs="AdvP8E16"/>
          <w:szCs w:val="26"/>
          <w:lang w:eastAsia="en-IE"/>
        </w:rPr>
        <w:t>and</w:t>
      </w:r>
      <w:r w:rsidRPr="00C04B6C">
        <w:rPr>
          <w:rFonts w:ascii="Gill Sans MT" w:eastAsia="SimSun" w:hAnsi="Gill Sans MT" w:cs="AdvP8E16"/>
          <w:szCs w:val="26"/>
          <w:lang w:eastAsia="en-IE"/>
        </w:rPr>
        <w:t xml:space="preserve"> Dal Poz, 2002). The argument cites factors such as higher absence and turnover rates of less qualified staff, higher levels of unproductive time because care assistants have less autonomy and capacity to act independently and reported concerns about possible harm to patients if care assistants are required to work beyond their technical or legislated capacity. The evidence around the economic benefit of this approach is conflicting. </w:t>
      </w:r>
    </w:p>
    <w:p w:rsidR="000D1061" w:rsidRPr="00C04B6C" w:rsidRDefault="000D1061" w:rsidP="000D1061">
      <w:pPr>
        <w:rPr>
          <w:rFonts w:ascii="Gill Sans MT" w:eastAsia="SimSun" w:hAnsi="Gill Sans MT" w:cs="FrutigerLTStd-Light"/>
          <w:color w:val="000000" w:themeColor="text1"/>
          <w:szCs w:val="26"/>
          <w:lang w:eastAsia="en-IE"/>
        </w:rPr>
      </w:pPr>
      <w:r w:rsidRPr="00C04B6C">
        <w:rPr>
          <w:rFonts w:ascii="Gill Sans MT" w:hAnsi="Gill Sans MT"/>
          <w:szCs w:val="26"/>
        </w:rPr>
        <w:t xml:space="preserve">One of the main cost drivers identified by the Department of Health Review was rostering, which is key to an efficient service (2012). Rostering refers to the number, skill level and skill-mix of staff required to be on duty at any given time and which meet the assessed need of the people using the service. An important component of rostering affecting costs is that of rostering staff to work outside core working hours (overnight and at weekends), which attract additional payments. However, having staff available outside core working hours is essential if people with disabilities are to be supported to live a life of their choosing. </w:t>
      </w:r>
    </w:p>
    <w:p w:rsidR="000D1061" w:rsidRPr="00C04B6C" w:rsidRDefault="000D1061" w:rsidP="000D1061">
      <w:pPr>
        <w:rPr>
          <w:rFonts w:ascii="Gill Sans MT" w:eastAsia="SimSun" w:hAnsi="Gill Sans MT" w:cs="Calibri"/>
          <w:szCs w:val="26"/>
          <w:lang w:eastAsia="en-IE"/>
        </w:rPr>
      </w:pPr>
      <w:r w:rsidRPr="00C04B6C">
        <w:rPr>
          <w:rFonts w:ascii="Gill Sans MT" w:eastAsia="SimSun" w:hAnsi="Gill Sans MT" w:cs="FrutigerLTStd-Light"/>
          <w:color w:val="000000" w:themeColor="text1"/>
          <w:szCs w:val="26"/>
          <w:lang w:eastAsia="en-IE"/>
        </w:rPr>
        <w:t xml:space="preserve">There are mixed views on setting minimum staffing and skill-mix levels within Irish disability services. </w:t>
      </w:r>
      <w:r w:rsidRPr="00C04B6C">
        <w:rPr>
          <w:rFonts w:ascii="Gill Sans MT" w:eastAsia="SimSun" w:hAnsi="Gill Sans MT" w:cs="Calibri"/>
          <w:szCs w:val="26"/>
          <w:lang w:eastAsia="en-IE"/>
        </w:rPr>
        <w:t>According to the Department of Health’s Value for Money and Policy Review of Disability Services in Ireland, calculating the amount of resources used and their cost at individual level is the key building block to a more cost</w:t>
      </w:r>
      <w:r w:rsidRPr="00C04B6C">
        <w:rPr>
          <w:rFonts w:ascii="Cambria Math" w:eastAsia="SimSun" w:hAnsi="Cambria Math" w:cs="Cambria Math"/>
          <w:szCs w:val="26"/>
          <w:lang w:eastAsia="en-IE"/>
        </w:rPr>
        <w:t>‐</w:t>
      </w:r>
      <w:r w:rsidRPr="00C04B6C">
        <w:rPr>
          <w:rFonts w:ascii="Gill Sans MT" w:eastAsia="SimSun" w:hAnsi="Gill Sans MT" w:cs="Calibri"/>
          <w:szCs w:val="26"/>
          <w:lang w:eastAsia="en-IE"/>
        </w:rPr>
        <w:t xml:space="preserve">efficient service, regardless of the model of service (2012). Key contributors to unit costs were identified as: </w:t>
      </w:r>
    </w:p>
    <w:p w:rsidR="000D1061" w:rsidRPr="00C04B6C" w:rsidRDefault="000D1061" w:rsidP="000D1061">
      <w:pPr>
        <w:pStyle w:val="ListParagraph"/>
        <w:numPr>
          <w:ilvl w:val="0"/>
          <w:numId w:val="22"/>
        </w:numPr>
        <w:rPr>
          <w:rFonts w:ascii="Gill Sans MT" w:eastAsia="SimSun" w:hAnsi="Gill Sans MT" w:cs="Calibri"/>
          <w:szCs w:val="26"/>
          <w:lang w:eastAsia="en-IE"/>
        </w:rPr>
      </w:pPr>
      <w:r w:rsidRPr="00C04B6C">
        <w:rPr>
          <w:rFonts w:ascii="Gill Sans MT" w:eastAsia="SimSun" w:hAnsi="Gill Sans MT" w:cs="Calibri"/>
          <w:szCs w:val="26"/>
          <w:lang w:eastAsia="en-IE"/>
        </w:rPr>
        <w:t>pay and conditions</w:t>
      </w:r>
    </w:p>
    <w:p w:rsidR="000D1061" w:rsidRPr="00C04B6C" w:rsidRDefault="000D1061" w:rsidP="000D1061">
      <w:pPr>
        <w:pStyle w:val="ListParagraph"/>
        <w:numPr>
          <w:ilvl w:val="0"/>
          <w:numId w:val="22"/>
        </w:numPr>
        <w:rPr>
          <w:rFonts w:ascii="Gill Sans MT" w:eastAsia="SimSun" w:hAnsi="Gill Sans MT" w:cs="Calibri"/>
          <w:szCs w:val="26"/>
          <w:lang w:eastAsia="en-IE"/>
        </w:rPr>
      </w:pPr>
      <w:r w:rsidRPr="00C04B6C">
        <w:rPr>
          <w:rFonts w:ascii="Gill Sans MT" w:eastAsia="SimSun" w:hAnsi="Gill Sans MT" w:cs="Calibri"/>
          <w:szCs w:val="26"/>
          <w:lang w:eastAsia="en-IE"/>
        </w:rPr>
        <w:t xml:space="preserve">staff/client ratio </w:t>
      </w:r>
    </w:p>
    <w:p w:rsidR="000D1061" w:rsidRPr="00C04B6C" w:rsidRDefault="000D1061" w:rsidP="000D1061">
      <w:pPr>
        <w:pStyle w:val="ListParagraph"/>
        <w:numPr>
          <w:ilvl w:val="0"/>
          <w:numId w:val="22"/>
        </w:numPr>
        <w:rPr>
          <w:rFonts w:ascii="Gill Sans MT" w:eastAsia="SimSun" w:hAnsi="Gill Sans MT" w:cs="Calibri"/>
          <w:szCs w:val="26"/>
          <w:lang w:eastAsia="en-IE"/>
        </w:rPr>
      </w:pPr>
      <w:r w:rsidRPr="00C04B6C">
        <w:rPr>
          <w:rFonts w:ascii="Gill Sans MT" w:eastAsia="SimSun" w:hAnsi="Gill Sans MT" w:cs="Calibri"/>
          <w:szCs w:val="26"/>
          <w:lang w:eastAsia="en-IE"/>
        </w:rPr>
        <w:t>rostering practices</w:t>
      </w:r>
    </w:p>
    <w:p w:rsidR="000D1061" w:rsidRPr="00C04B6C" w:rsidRDefault="000D1061" w:rsidP="000D1061">
      <w:pPr>
        <w:pStyle w:val="ListParagraph"/>
        <w:numPr>
          <w:ilvl w:val="0"/>
          <w:numId w:val="22"/>
        </w:numPr>
        <w:rPr>
          <w:rFonts w:ascii="Gill Sans MT" w:eastAsia="SimSun" w:hAnsi="Gill Sans MT" w:cs="Calibri"/>
          <w:szCs w:val="26"/>
          <w:lang w:eastAsia="en-IE"/>
        </w:rPr>
      </w:pPr>
      <w:r w:rsidRPr="00C04B6C">
        <w:rPr>
          <w:rFonts w:ascii="Gill Sans MT" w:eastAsia="SimSun" w:hAnsi="Gill Sans MT" w:cs="Calibri"/>
          <w:szCs w:val="26"/>
          <w:lang w:eastAsia="en-IE"/>
        </w:rPr>
        <w:t xml:space="preserve">skill-mix </w:t>
      </w:r>
    </w:p>
    <w:p w:rsidR="000D1061" w:rsidRPr="00C04B6C" w:rsidRDefault="000D1061" w:rsidP="000D1061">
      <w:pPr>
        <w:rPr>
          <w:rFonts w:ascii="Gill Sans MT" w:eastAsia="SimSun" w:hAnsi="Gill Sans MT" w:cs="Calibri"/>
          <w:szCs w:val="26"/>
          <w:lang w:eastAsia="en-IE"/>
        </w:rPr>
      </w:pPr>
      <w:r w:rsidRPr="00C04B6C">
        <w:rPr>
          <w:rFonts w:ascii="Gill Sans MT" w:eastAsia="SimSun" w:hAnsi="Gill Sans MT" w:cs="Calibri"/>
          <w:szCs w:val="26"/>
          <w:lang w:eastAsia="en-IE"/>
        </w:rPr>
        <w:t xml:space="preserve">At the client level, contributors to unit costs were: </w:t>
      </w:r>
    </w:p>
    <w:p w:rsidR="000D1061" w:rsidRPr="00C04B6C" w:rsidRDefault="000D1061" w:rsidP="000D1061">
      <w:pPr>
        <w:pStyle w:val="ListParagraph"/>
        <w:numPr>
          <w:ilvl w:val="0"/>
          <w:numId w:val="23"/>
        </w:numPr>
        <w:rPr>
          <w:rFonts w:ascii="Gill Sans MT" w:eastAsia="SimSun" w:hAnsi="Gill Sans MT" w:cs="Calibri"/>
          <w:szCs w:val="26"/>
          <w:lang w:eastAsia="en-IE"/>
        </w:rPr>
      </w:pPr>
      <w:r w:rsidRPr="00C04B6C">
        <w:rPr>
          <w:rFonts w:ascii="Gill Sans MT" w:eastAsia="SimSun" w:hAnsi="Gill Sans MT" w:cs="Calibri"/>
          <w:szCs w:val="26"/>
          <w:lang w:eastAsia="en-IE"/>
        </w:rPr>
        <w:t>level of functional ability</w:t>
      </w:r>
    </w:p>
    <w:p w:rsidR="000D1061" w:rsidRPr="00C04B6C" w:rsidRDefault="000D1061" w:rsidP="000D1061">
      <w:pPr>
        <w:pStyle w:val="ListParagraph"/>
        <w:numPr>
          <w:ilvl w:val="0"/>
          <w:numId w:val="23"/>
        </w:numPr>
        <w:rPr>
          <w:rFonts w:ascii="Gill Sans MT" w:eastAsia="SimSun" w:hAnsi="Gill Sans MT" w:cs="Calibri"/>
          <w:szCs w:val="26"/>
          <w:lang w:eastAsia="en-IE"/>
        </w:rPr>
      </w:pPr>
      <w:r w:rsidRPr="00C04B6C">
        <w:rPr>
          <w:rFonts w:ascii="Gill Sans MT" w:eastAsia="SimSun" w:hAnsi="Gill Sans MT" w:cs="Calibri"/>
          <w:szCs w:val="26"/>
          <w:lang w:eastAsia="en-IE"/>
        </w:rPr>
        <w:t>challenging behaviour and co</w:t>
      </w:r>
      <w:r w:rsidRPr="00C04B6C">
        <w:rPr>
          <w:rFonts w:ascii="Cambria Math" w:eastAsia="SimSun" w:hAnsi="Cambria Math" w:cs="Cambria Math"/>
          <w:szCs w:val="26"/>
          <w:lang w:eastAsia="en-IE"/>
        </w:rPr>
        <w:t>‐</w:t>
      </w:r>
      <w:r w:rsidRPr="00C04B6C">
        <w:rPr>
          <w:rFonts w:ascii="Gill Sans MT" w:eastAsia="SimSun" w:hAnsi="Gill Sans MT" w:cs="Calibri"/>
          <w:szCs w:val="26"/>
          <w:lang w:eastAsia="en-IE"/>
        </w:rPr>
        <w:t xml:space="preserve">morbidity (particularly mental health conditions and autism) </w:t>
      </w:r>
    </w:p>
    <w:p w:rsidR="000D1061" w:rsidRPr="00C04B6C" w:rsidRDefault="000D1061" w:rsidP="000D1061">
      <w:pPr>
        <w:pStyle w:val="ListBullet"/>
        <w:numPr>
          <w:ilvl w:val="0"/>
          <w:numId w:val="0"/>
        </w:numPr>
        <w:rPr>
          <w:rFonts w:ascii="Gill Sans MT" w:eastAsia="SimSun" w:hAnsi="Gill Sans MT"/>
          <w:szCs w:val="26"/>
          <w:lang w:eastAsia="en-IE"/>
        </w:rPr>
      </w:pPr>
      <w:r w:rsidRPr="00C04B6C">
        <w:rPr>
          <w:rFonts w:ascii="Gill Sans MT" w:hAnsi="Gill Sans MT"/>
          <w:szCs w:val="26"/>
        </w:rPr>
        <w:t xml:space="preserve">The Irish Human Rights Commission, recommended that the Department of Health set out clear guidelines on staff to client ratios </w:t>
      </w:r>
      <w:r w:rsidRPr="00D77F73">
        <w:rPr>
          <w:rFonts w:ascii="Gill Sans MT" w:hAnsi="Gill Sans MT"/>
          <w:szCs w:val="26"/>
        </w:rPr>
        <w:t>in disability</w:t>
      </w:r>
      <w:r w:rsidRPr="00C04B6C">
        <w:rPr>
          <w:rFonts w:ascii="Gill Sans MT" w:hAnsi="Gill Sans MT"/>
          <w:szCs w:val="26"/>
        </w:rPr>
        <w:t xml:space="preserve"> services. The Department however, maintained that decisions on staff to client ratios should be made by local management (Irish Human Rights Commission, 2010). Minimum staffing levels are supported in the nursing home sector to avoid vagueness around terms such as ‘adequate staffing’ (McEney, 2007) and to meet basic safe care (Royal College of Nursing, 2010). Carver (2009) argues that the prescription of minimum staffing levels</w:t>
      </w:r>
      <w:r>
        <w:rPr>
          <w:rFonts w:ascii="Gill Sans MT" w:hAnsi="Gill Sans MT"/>
          <w:szCs w:val="26"/>
        </w:rPr>
        <w:t xml:space="preserve"> in disability services</w:t>
      </w:r>
      <w:r w:rsidR="000C1E7C">
        <w:rPr>
          <w:rFonts w:ascii="Gill Sans MT" w:hAnsi="Gill Sans MT"/>
          <w:szCs w:val="26"/>
        </w:rPr>
        <w:t xml:space="preserve"> mitigates against person-</w:t>
      </w:r>
      <w:r w:rsidRPr="00C04B6C">
        <w:rPr>
          <w:rFonts w:ascii="Gill Sans MT" w:hAnsi="Gill Sans MT"/>
          <w:szCs w:val="26"/>
        </w:rPr>
        <w:t xml:space="preserve">centred planning. HIQA does not support minimum staff resident ratios in disability services but believes that it is the responsibility of each provider to determine the appropriate ratio according to the need to achieve optimal health and quality of life outcomes for residents taking into consideration the size and layout of the centre. In their systematic review on dispersed or clustered housing for disabled adults, </w:t>
      </w:r>
      <w:r w:rsidRPr="00C04B6C">
        <w:rPr>
          <w:rFonts w:ascii="Gill Sans MT" w:hAnsi="Gill Sans MT"/>
          <w:color w:val="000000"/>
          <w:szCs w:val="26"/>
        </w:rPr>
        <w:t>Mansell and Beadle-Brown</w:t>
      </w:r>
      <w:r w:rsidRPr="00C04B6C">
        <w:rPr>
          <w:rFonts w:ascii="Gill Sans MT" w:hAnsi="Gill Sans MT"/>
          <w:szCs w:val="26"/>
        </w:rPr>
        <w:t xml:space="preserve"> reported on studies that showed that </w:t>
      </w:r>
      <w:r w:rsidRPr="00C04B6C">
        <w:rPr>
          <w:rFonts w:ascii="Gill Sans MT" w:hAnsi="Gill Sans MT"/>
          <w:color w:val="000000"/>
          <w:szCs w:val="26"/>
        </w:rPr>
        <w:t xml:space="preserve">staff ratio is a weak predictor of staff performance and that it is possible to have high staff ratios and yet poor performance (2008). </w:t>
      </w:r>
    </w:p>
    <w:p w:rsidR="000D1061" w:rsidRPr="0020494D" w:rsidRDefault="000D1061" w:rsidP="00D40DF4">
      <w:pPr>
        <w:rPr>
          <w:rFonts w:eastAsia="SimSun" w:cs="Gill Sans"/>
          <w:color w:val="000000"/>
          <w:szCs w:val="26"/>
          <w:lang w:eastAsia="en-IE"/>
        </w:rPr>
      </w:pPr>
      <w:r w:rsidRPr="00C04B6C">
        <w:rPr>
          <w:rFonts w:ascii="Gill Sans MT" w:hAnsi="Gill Sans MT"/>
          <w:szCs w:val="26"/>
        </w:rPr>
        <w:t>In the Irish disability sector, there is currently no standard approved needs assessment tool</w:t>
      </w:r>
      <w:r>
        <w:rPr>
          <w:rFonts w:ascii="Gill Sans MT" w:hAnsi="Gill Sans MT"/>
          <w:szCs w:val="26"/>
        </w:rPr>
        <w:t xml:space="preserve"> for people with disability</w:t>
      </w:r>
      <w:r w:rsidRPr="00C04B6C">
        <w:rPr>
          <w:rFonts w:ascii="Gill Sans MT" w:hAnsi="Gill Sans MT"/>
          <w:szCs w:val="26"/>
        </w:rPr>
        <w:t>. Some service providers use various needs assessment tools that are available on the market. These tools tend to assign a cost to a person from which a staffing numbers and skill-mix can be calculated. Needs assessment tools should not be used as a blunt resource allocation tool but should be used</w:t>
      </w:r>
      <w:r w:rsidR="000C1E7C">
        <w:rPr>
          <w:rFonts w:ascii="Gill Sans MT" w:hAnsi="Gill Sans MT"/>
          <w:szCs w:val="26"/>
        </w:rPr>
        <w:t xml:space="preserve"> in conjunction with the person-</w:t>
      </w:r>
      <w:r w:rsidRPr="00C04B6C">
        <w:rPr>
          <w:rFonts w:ascii="Gill Sans MT" w:hAnsi="Gill Sans MT"/>
          <w:szCs w:val="26"/>
        </w:rPr>
        <w:t xml:space="preserve">centred plan and individual outcomes, which should be the key drivers </w:t>
      </w:r>
      <w:r w:rsidR="00BB5FAD">
        <w:rPr>
          <w:rFonts w:ascii="Gill Sans MT" w:hAnsi="Gill Sans MT"/>
          <w:szCs w:val="26"/>
        </w:rPr>
        <w:t>of need and resource allocation</w:t>
      </w:r>
      <w:r w:rsidRPr="00C04B6C">
        <w:rPr>
          <w:rFonts w:ascii="Gill Sans MT" w:hAnsi="Gill Sans MT"/>
          <w:szCs w:val="26"/>
        </w:rPr>
        <w:t xml:space="preserve"> </w:t>
      </w:r>
      <w:r w:rsidRPr="00C04B6C">
        <w:rPr>
          <w:rStyle w:val="Strong"/>
          <w:rFonts w:ascii="Gill Sans MT" w:hAnsi="Gill Sans MT"/>
          <w:b w:val="0"/>
          <w:color w:val="000000"/>
          <w:szCs w:val="26"/>
        </w:rPr>
        <w:t>(Costello and Cox, 2013)</w:t>
      </w:r>
      <w:r>
        <w:rPr>
          <w:rStyle w:val="Strong"/>
          <w:rFonts w:ascii="Gill Sans MT" w:hAnsi="Gill Sans MT"/>
          <w:b w:val="0"/>
          <w:color w:val="000000"/>
          <w:szCs w:val="26"/>
        </w:rPr>
        <w:t>.</w:t>
      </w:r>
      <w:r w:rsidR="0020494D">
        <w:rPr>
          <w:rStyle w:val="Strong"/>
          <w:rFonts w:ascii="Gill Sans MT" w:hAnsi="Gill Sans MT"/>
          <w:b w:val="0"/>
          <w:color w:val="000000"/>
          <w:szCs w:val="26"/>
        </w:rPr>
        <w:t xml:space="preserve"> </w:t>
      </w:r>
      <w:r w:rsidR="0020494D">
        <w:rPr>
          <w:rFonts w:ascii="Gill Sans MT" w:eastAsia="SimSun" w:hAnsi="Gill Sans MT" w:cs="AdvP8E16"/>
          <w:szCs w:val="26"/>
          <w:lang w:eastAsia="en-IE"/>
        </w:rPr>
        <w:t xml:space="preserve">No evidence or examples were found of the optimal numbers of staff, rostering arrangements and skill-mix required to support people with varying levels of disability to live lives with meaning in the community. Developing such scenarios in an Irish context may be helpful. </w:t>
      </w:r>
    </w:p>
    <w:p w:rsidR="00250F4F" w:rsidRDefault="00D15129" w:rsidP="00771261">
      <w:pPr>
        <w:pStyle w:val="Heading1"/>
        <w:numPr>
          <w:ilvl w:val="0"/>
          <w:numId w:val="8"/>
        </w:numPr>
      </w:pPr>
      <w:bookmarkStart w:id="15" w:name="_Toc514930441"/>
      <w:r>
        <w:t>Conclusion and s</w:t>
      </w:r>
      <w:r w:rsidR="00A2481A">
        <w:t>uggestions for</w:t>
      </w:r>
      <w:r w:rsidR="00250F4F">
        <w:t xml:space="preserve"> next steps</w:t>
      </w:r>
      <w:bookmarkEnd w:id="15"/>
    </w:p>
    <w:p w:rsidR="0084096B" w:rsidRDefault="00523DEA" w:rsidP="00803FCC">
      <w:pPr>
        <w:rPr>
          <w:rFonts w:ascii="Gill Sans MT" w:hAnsi="Gill Sans MT"/>
        </w:rPr>
      </w:pPr>
      <w:bookmarkStart w:id="16" w:name="_Toc467772061"/>
      <w:bookmarkStart w:id="17" w:name="_Toc467772319"/>
      <w:r>
        <w:rPr>
          <w:rFonts w:ascii="Gill Sans MT" w:hAnsi="Gill Sans MT"/>
        </w:rPr>
        <w:t>This</w:t>
      </w:r>
      <w:r w:rsidRPr="00C04B6C">
        <w:rPr>
          <w:rFonts w:ascii="Gill Sans MT" w:hAnsi="Gill Sans MT"/>
        </w:rPr>
        <w:t xml:space="preserve"> paper </w:t>
      </w:r>
      <w:r>
        <w:rPr>
          <w:rFonts w:ascii="Gill Sans MT" w:hAnsi="Gill Sans MT"/>
        </w:rPr>
        <w:t>set out</w:t>
      </w:r>
      <w:r w:rsidRPr="00C04B6C">
        <w:rPr>
          <w:rFonts w:ascii="Gill Sans MT" w:hAnsi="Gill Sans MT"/>
        </w:rPr>
        <w:t xml:space="preserve"> to explore if and how competencies and skill-mix of staff working in disability services will need to change and adapt to meet the needs of people with disabilities in a reconfigured community-based model of disability service delivery.</w:t>
      </w:r>
      <w:r w:rsidR="0084096B">
        <w:rPr>
          <w:rFonts w:ascii="Gill Sans MT" w:hAnsi="Gill Sans MT"/>
        </w:rPr>
        <w:t xml:space="preserve"> The discussion around the context of the current disability services reform programme demonstrates how many policy strands are working together to allow people with disabilities to live more independently. </w:t>
      </w:r>
    </w:p>
    <w:p w:rsidR="00523DEA" w:rsidRDefault="0084096B" w:rsidP="00803FCC">
      <w:pPr>
        <w:rPr>
          <w:rFonts w:ascii="Gill Sans MT" w:hAnsi="Gill Sans MT"/>
        </w:rPr>
      </w:pPr>
      <w:r>
        <w:rPr>
          <w:rFonts w:ascii="Gill Sans MT" w:hAnsi="Gill Sans MT"/>
        </w:rPr>
        <w:t xml:space="preserve">The review of competency frameworks shows how competencies can assist in recruiting, retaining and developing a workforce ready to work in this new environment. It showed that a number of disability focused competency frameworks exist, including in Ireland, and </w:t>
      </w:r>
      <w:r w:rsidR="0020494D">
        <w:rPr>
          <w:rFonts w:ascii="Gill Sans MT" w:hAnsi="Gill Sans MT"/>
        </w:rPr>
        <w:t>presents</w:t>
      </w:r>
      <w:r>
        <w:rPr>
          <w:rFonts w:ascii="Gill Sans MT" w:hAnsi="Gill Sans MT"/>
        </w:rPr>
        <w:t xml:space="preserve"> a rationale as to why a competency framework specific to staff working in community-based disability services would be useful.  </w:t>
      </w:r>
      <w:r w:rsidR="0020494D">
        <w:rPr>
          <w:rFonts w:ascii="Gill Sans MT" w:hAnsi="Gill Sans MT"/>
        </w:rPr>
        <w:t>This is a key recommendation of this paper.</w:t>
      </w:r>
    </w:p>
    <w:p w:rsidR="0084096B" w:rsidRDefault="0084096B" w:rsidP="00803FCC">
      <w:pPr>
        <w:rPr>
          <w:rFonts w:ascii="Gill Sans MT" w:hAnsi="Gill Sans MT"/>
        </w:rPr>
      </w:pPr>
      <w:r>
        <w:rPr>
          <w:rFonts w:ascii="Gill Sans MT" w:hAnsi="Gill Sans MT"/>
        </w:rPr>
        <w:t xml:space="preserve">The section on skill-mix outlined some of the new skills that are required for the new model of disability services such as connecting with the community and natural supports, </w:t>
      </w:r>
      <w:r w:rsidR="00BB5FAD">
        <w:rPr>
          <w:rFonts w:ascii="Gill Sans MT" w:hAnsi="Gill Sans MT"/>
        </w:rPr>
        <w:t xml:space="preserve">and </w:t>
      </w:r>
      <w:r>
        <w:rPr>
          <w:rFonts w:ascii="Gill Sans MT" w:hAnsi="Gill Sans MT"/>
        </w:rPr>
        <w:t>sup</w:t>
      </w:r>
      <w:r w:rsidR="00BB5FAD">
        <w:rPr>
          <w:rFonts w:ascii="Gill Sans MT" w:hAnsi="Gill Sans MT"/>
        </w:rPr>
        <w:t>port with personalized budgets and with assistive technology</w:t>
      </w:r>
      <w:r>
        <w:rPr>
          <w:rFonts w:ascii="Gill Sans MT" w:hAnsi="Gill Sans MT"/>
        </w:rPr>
        <w:t xml:space="preserve">. It also examined potential changes to the roles of the main salaried staff such as role expansion and role substitution. </w:t>
      </w:r>
      <w:r w:rsidR="00A339F5">
        <w:rPr>
          <w:rFonts w:ascii="Gill Sans MT" w:hAnsi="Gill Sans MT"/>
        </w:rPr>
        <w:t xml:space="preserve">The paper discusses these and other skills management strategies and outlines the opportunities, challenges and costs that may be associated with these changes. </w:t>
      </w:r>
    </w:p>
    <w:p w:rsidR="00A339F5" w:rsidRDefault="00A339F5" w:rsidP="00803FCC">
      <w:pPr>
        <w:rPr>
          <w:rFonts w:ascii="Gill Sans MT" w:hAnsi="Gill Sans MT"/>
        </w:rPr>
      </w:pPr>
      <w:r>
        <w:rPr>
          <w:rFonts w:ascii="Gill Sans MT" w:hAnsi="Gill Sans MT"/>
        </w:rPr>
        <w:t xml:space="preserve">A weakness of this report is that it was </w:t>
      </w:r>
      <w:r w:rsidR="00BB5FAD">
        <w:rPr>
          <w:rFonts w:ascii="Gill Sans MT" w:hAnsi="Gill Sans MT"/>
        </w:rPr>
        <w:t xml:space="preserve">mainly </w:t>
      </w:r>
      <w:r>
        <w:rPr>
          <w:rFonts w:ascii="Gill Sans MT" w:hAnsi="Gill Sans MT"/>
        </w:rPr>
        <w:t xml:space="preserve">done as a desk exercise </w:t>
      </w:r>
      <w:r w:rsidR="00BB5FAD">
        <w:rPr>
          <w:rFonts w:ascii="Gill Sans MT" w:hAnsi="Gill Sans MT"/>
        </w:rPr>
        <w:t>with only minimal input from</w:t>
      </w:r>
      <w:r>
        <w:rPr>
          <w:rFonts w:ascii="Gill Sans MT" w:hAnsi="Gill Sans MT"/>
        </w:rPr>
        <w:t xml:space="preserve"> service providers and commissioners of services. It will be important then as a next step to consult with relevant stakeholders to </w:t>
      </w:r>
      <w:r w:rsidR="000D1061">
        <w:rPr>
          <w:rFonts w:ascii="Gill Sans MT" w:hAnsi="Gill Sans MT"/>
        </w:rPr>
        <w:t>gauge</w:t>
      </w:r>
      <w:r>
        <w:rPr>
          <w:rFonts w:ascii="Gill Sans MT" w:hAnsi="Gill Sans MT"/>
        </w:rPr>
        <w:t xml:space="preserve"> the appetite for more research in this area and for the development of a competency framework for disability services. </w:t>
      </w:r>
      <w:r w:rsidR="000D1061">
        <w:rPr>
          <w:rFonts w:ascii="Gill Sans MT" w:hAnsi="Gill Sans MT"/>
        </w:rPr>
        <w:t xml:space="preserve">Another weakness is that most of the research available was on medical </w:t>
      </w:r>
      <w:r w:rsidR="00BB5FAD">
        <w:rPr>
          <w:rFonts w:ascii="Gill Sans MT" w:hAnsi="Gill Sans MT"/>
        </w:rPr>
        <w:t xml:space="preserve">and nursing </w:t>
      </w:r>
      <w:r w:rsidR="000D1061">
        <w:rPr>
          <w:rFonts w:ascii="Gill Sans MT" w:hAnsi="Gill Sans MT"/>
        </w:rPr>
        <w:t>staff with little research done on other cadres of staff or new roles.</w:t>
      </w:r>
    </w:p>
    <w:p w:rsidR="00A339F5" w:rsidRDefault="00A339F5" w:rsidP="00803FCC">
      <w:pPr>
        <w:rPr>
          <w:rFonts w:ascii="Gill Sans MT" w:hAnsi="Gill Sans MT"/>
        </w:rPr>
      </w:pPr>
      <w:r>
        <w:rPr>
          <w:rFonts w:ascii="Gill Sans MT" w:hAnsi="Gill Sans MT"/>
        </w:rPr>
        <w:t>Specific further research areas identified that can be advanced by the NDA are proposed as follows:</w:t>
      </w:r>
    </w:p>
    <w:p w:rsidR="009A42D0" w:rsidRPr="00C04B6C" w:rsidRDefault="009A42D0" w:rsidP="009A42D0">
      <w:pPr>
        <w:pStyle w:val="ListBullet"/>
        <w:rPr>
          <w:rFonts w:ascii="Gill Sans MT" w:eastAsia="SimSun" w:hAnsi="Gill Sans MT"/>
          <w:szCs w:val="26"/>
          <w:lang w:eastAsia="en-IE"/>
        </w:rPr>
      </w:pPr>
      <w:r w:rsidRPr="00C04B6C">
        <w:rPr>
          <w:rFonts w:ascii="Gill Sans MT" w:eastAsia="SimSun" w:hAnsi="Gill Sans MT"/>
          <w:szCs w:val="26"/>
          <w:lang w:eastAsia="en-IE"/>
        </w:rPr>
        <w:t>Document and share best practice in overcoming challenges involving staff transition</w:t>
      </w:r>
      <w:r w:rsidR="00A339F5">
        <w:rPr>
          <w:rFonts w:ascii="Gill Sans MT" w:eastAsia="SimSun" w:hAnsi="Gill Sans MT"/>
          <w:szCs w:val="26"/>
          <w:lang w:eastAsia="en-IE"/>
        </w:rPr>
        <w:t>ing from institutions</w:t>
      </w:r>
      <w:r w:rsidRPr="00C04B6C">
        <w:rPr>
          <w:rFonts w:ascii="Gill Sans MT" w:eastAsia="SimSun" w:hAnsi="Gill Sans MT"/>
          <w:szCs w:val="26"/>
          <w:lang w:eastAsia="en-IE"/>
        </w:rPr>
        <w:t xml:space="preserve"> to working in the community</w:t>
      </w:r>
      <w:r w:rsidR="00A339F5">
        <w:rPr>
          <w:rFonts w:ascii="Gill Sans MT" w:eastAsia="SimSun" w:hAnsi="Gill Sans MT"/>
          <w:szCs w:val="26"/>
          <w:lang w:eastAsia="en-IE"/>
        </w:rPr>
        <w:t xml:space="preserve"> or for staff in day services transiting their role</w:t>
      </w:r>
      <w:r w:rsidRPr="00C04B6C">
        <w:rPr>
          <w:rFonts w:ascii="Gill Sans MT" w:eastAsia="SimSun" w:hAnsi="Gill Sans MT"/>
          <w:szCs w:val="26"/>
          <w:lang w:eastAsia="en-IE"/>
        </w:rPr>
        <w:t xml:space="preserve">. </w:t>
      </w:r>
    </w:p>
    <w:p w:rsidR="009A42D0" w:rsidRDefault="00A339F5" w:rsidP="009A42D0">
      <w:pPr>
        <w:pStyle w:val="ListBullet"/>
        <w:rPr>
          <w:rFonts w:ascii="Gill Sans MT" w:eastAsia="SimSun" w:hAnsi="Gill Sans MT"/>
          <w:szCs w:val="26"/>
          <w:lang w:eastAsia="en-IE"/>
        </w:rPr>
      </w:pPr>
      <w:r>
        <w:rPr>
          <w:rFonts w:ascii="Gill Sans MT" w:eastAsia="SimSun" w:hAnsi="Gill Sans MT"/>
          <w:szCs w:val="26"/>
          <w:lang w:eastAsia="en-IE"/>
        </w:rPr>
        <w:t xml:space="preserve">Document the actual role changes that are occurring and the challenges and opportunities that they provide, particularly from the perspective of management. </w:t>
      </w:r>
    </w:p>
    <w:p w:rsidR="009A42D0" w:rsidRPr="00C04B6C" w:rsidRDefault="009A42D0" w:rsidP="009A42D0">
      <w:pPr>
        <w:pStyle w:val="ListBullet"/>
        <w:rPr>
          <w:rFonts w:ascii="Gill Sans MT" w:eastAsia="SimSun" w:hAnsi="Gill Sans MT"/>
          <w:szCs w:val="26"/>
          <w:lang w:eastAsia="en-IE"/>
        </w:rPr>
      </w:pPr>
      <w:r w:rsidRPr="00C04B6C">
        <w:rPr>
          <w:rFonts w:ascii="Gill Sans MT" w:eastAsia="SimSun" w:hAnsi="Gill Sans MT"/>
          <w:szCs w:val="26"/>
          <w:lang w:eastAsia="en-IE"/>
        </w:rPr>
        <w:t xml:space="preserve">Develop and share sample rosters and staff skill-mix for good quality community houses (e.g. those with a good HIQA report) for different profiles and configurations of people using services </w:t>
      </w:r>
    </w:p>
    <w:p w:rsidR="009A42D0" w:rsidRDefault="009A42D0" w:rsidP="00803FCC"/>
    <w:bookmarkEnd w:id="16"/>
    <w:bookmarkEnd w:id="17"/>
    <w:p w:rsidR="00250F4F" w:rsidRDefault="00250F4F" w:rsidP="00250F4F">
      <w:pPr>
        <w:spacing w:after="0"/>
        <w:rPr>
          <w:rFonts w:ascii="Gill Sans MT" w:hAnsi="Gill Sans MT"/>
          <w:sz w:val="22"/>
          <w:szCs w:val="22"/>
        </w:rPr>
      </w:pPr>
      <w:r>
        <w:rPr>
          <w:rFonts w:ascii="Gill Sans MT" w:hAnsi="Gill Sans MT"/>
          <w:sz w:val="22"/>
          <w:szCs w:val="22"/>
        </w:rPr>
        <w:br w:type="page"/>
      </w:r>
    </w:p>
    <w:p w:rsidR="0011236F" w:rsidRDefault="0011236F" w:rsidP="0011236F">
      <w:pPr>
        <w:pStyle w:val="TableTitle"/>
        <w:spacing w:after="0"/>
        <w:jc w:val="left"/>
        <w:rPr>
          <w:rFonts w:ascii="Gill Sans MT" w:hAnsi="Gill Sans MT"/>
          <w:color w:val="000000" w:themeColor="text1"/>
          <w:sz w:val="24"/>
        </w:rPr>
      </w:pPr>
      <w:r>
        <w:rPr>
          <w:rFonts w:ascii="Gill Sans MT" w:hAnsi="Gill Sans MT"/>
          <w:color w:val="000000" w:themeColor="text1"/>
          <w:sz w:val="24"/>
        </w:rPr>
        <w:t>Appendix</w:t>
      </w:r>
    </w:p>
    <w:p w:rsidR="0011236F" w:rsidRPr="001A70BD" w:rsidRDefault="0011236F" w:rsidP="0011236F">
      <w:pPr>
        <w:pStyle w:val="TableTitle"/>
        <w:spacing w:after="0"/>
        <w:jc w:val="left"/>
        <w:rPr>
          <w:rFonts w:ascii="Gill Sans MT" w:hAnsi="Gill Sans MT"/>
          <w:color w:val="000000" w:themeColor="text1"/>
          <w:sz w:val="24"/>
        </w:rPr>
      </w:pPr>
      <w:r w:rsidRPr="001A70BD">
        <w:rPr>
          <w:rFonts w:ascii="Gill Sans MT" w:hAnsi="Gill Sans MT"/>
          <w:color w:val="000000" w:themeColor="text1"/>
          <w:sz w:val="24"/>
        </w:rPr>
        <w:t xml:space="preserve">Table 2: </w:t>
      </w:r>
      <w:r w:rsidRPr="001A70BD">
        <w:rPr>
          <w:rFonts w:ascii="Gill Sans MT" w:hAnsi="Gill Sans MT"/>
          <w:sz w:val="24"/>
        </w:rPr>
        <w:t xml:space="preserve">Summary of sixteen disability related competency </w:t>
      </w:r>
      <w:r>
        <w:rPr>
          <w:rFonts w:ascii="Gill Sans MT" w:hAnsi="Gill Sans MT"/>
          <w:sz w:val="24"/>
        </w:rPr>
        <w:t>frameworks</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1792"/>
        <w:gridCol w:w="3025"/>
        <w:gridCol w:w="2032"/>
        <w:gridCol w:w="1188"/>
        <w:gridCol w:w="1293"/>
      </w:tblGrid>
      <w:tr w:rsidR="0011236F" w:rsidRPr="00C77BA1" w:rsidTr="0035631C">
        <w:trPr>
          <w:tblHeader/>
          <w:jc w:val="center"/>
        </w:trPr>
        <w:tc>
          <w:tcPr>
            <w:tcW w:w="0" w:type="auto"/>
            <w:tcBorders>
              <w:bottom w:val="single" w:sz="12" w:space="0" w:color="000000"/>
            </w:tcBorders>
          </w:tcPr>
          <w:p w:rsidR="0011236F" w:rsidRPr="00B90985" w:rsidRDefault="0011236F" w:rsidP="0035631C">
            <w:pPr>
              <w:pStyle w:val="TableHead"/>
              <w:rPr>
                <w:rFonts w:ascii="Gill Sans MT" w:hAnsi="Gill Sans MT"/>
                <w:color w:val="000000" w:themeColor="text1"/>
                <w:sz w:val="24"/>
              </w:rPr>
            </w:pPr>
            <w:r w:rsidRPr="00B90985">
              <w:rPr>
                <w:rFonts w:ascii="Gill Sans MT" w:hAnsi="Gill Sans MT"/>
                <w:color w:val="000000" w:themeColor="text1"/>
                <w:sz w:val="24"/>
              </w:rPr>
              <w:t>Target group</w:t>
            </w:r>
          </w:p>
        </w:tc>
        <w:tc>
          <w:tcPr>
            <w:tcW w:w="0" w:type="auto"/>
            <w:tcBorders>
              <w:bottom w:val="single" w:sz="12" w:space="0" w:color="000000"/>
            </w:tcBorders>
          </w:tcPr>
          <w:p w:rsidR="0011236F" w:rsidRPr="00B90985" w:rsidRDefault="0011236F" w:rsidP="0035631C">
            <w:pPr>
              <w:pStyle w:val="TableHead"/>
              <w:rPr>
                <w:rFonts w:ascii="Gill Sans MT" w:hAnsi="Gill Sans MT"/>
                <w:color w:val="000000" w:themeColor="text1"/>
                <w:sz w:val="24"/>
              </w:rPr>
            </w:pPr>
            <w:r w:rsidRPr="00B90985">
              <w:rPr>
                <w:rFonts w:ascii="Gill Sans MT" w:hAnsi="Gill Sans MT"/>
                <w:color w:val="000000" w:themeColor="text1"/>
                <w:sz w:val="24"/>
              </w:rPr>
              <w:t xml:space="preserve">Name of Competency </w:t>
            </w:r>
            <w:r>
              <w:rPr>
                <w:rFonts w:ascii="Gill Sans MT" w:hAnsi="Gill Sans MT"/>
                <w:szCs w:val="26"/>
              </w:rPr>
              <w:t>Frameworks</w:t>
            </w:r>
            <w:r w:rsidRPr="00E16FD0">
              <w:rPr>
                <w:rFonts w:ascii="Gill Sans MT" w:hAnsi="Gill Sans MT"/>
                <w:szCs w:val="26"/>
              </w:rPr>
              <w:t xml:space="preserve"> </w:t>
            </w:r>
            <w:r w:rsidRPr="00B90985">
              <w:rPr>
                <w:rFonts w:ascii="Gill Sans MT" w:hAnsi="Gill Sans MT"/>
                <w:color w:val="000000" w:themeColor="text1"/>
                <w:sz w:val="24"/>
              </w:rPr>
              <w:t>Reviewed (reference)</w:t>
            </w:r>
          </w:p>
        </w:tc>
        <w:tc>
          <w:tcPr>
            <w:tcW w:w="0" w:type="auto"/>
            <w:tcBorders>
              <w:bottom w:val="single" w:sz="12" w:space="0" w:color="000000"/>
            </w:tcBorders>
          </w:tcPr>
          <w:p w:rsidR="0011236F" w:rsidRPr="00B90985" w:rsidRDefault="0011236F" w:rsidP="0035631C">
            <w:pPr>
              <w:pStyle w:val="TableHead"/>
              <w:jc w:val="right"/>
              <w:rPr>
                <w:rFonts w:ascii="Gill Sans MT" w:hAnsi="Gill Sans MT"/>
                <w:color w:val="000000" w:themeColor="text1"/>
                <w:sz w:val="24"/>
              </w:rPr>
            </w:pPr>
            <w:r>
              <w:rPr>
                <w:rFonts w:ascii="Gill Sans MT" w:hAnsi="Gill Sans MT"/>
                <w:color w:val="000000" w:themeColor="text1"/>
                <w:sz w:val="24"/>
              </w:rPr>
              <w:t>Main disability type</w:t>
            </w:r>
          </w:p>
        </w:tc>
        <w:tc>
          <w:tcPr>
            <w:tcW w:w="0" w:type="auto"/>
            <w:tcBorders>
              <w:bottom w:val="single" w:sz="12" w:space="0" w:color="000000"/>
            </w:tcBorders>
          </w:tcPr>
          <w:p w:rsidR="0011236F" w:rsidRPr="00B90985" w:rsidRDefault="0011236F" w:rsidP="0035631C">
            <w:pPr>
              <w:pStyle w:val="TableHead"/>
              <w:jc w:val="right"/>
              <w:rPr>
                <w:rFonts w:ascii="Gill Sans MT" w:hAnsi="Gill Sans MT"/>
                <w:color w:val="000000" w:themeColor="text1"/>
                <w:sz w:val="24"/>
              </w:rPr>
            </w:pPr>
            <w:r w:rsidRPr="00B90985">
              <w:rPr>
                <w:rFonts w:ascii="Gill Sans MT" w:hAnsi="Gill Sans MT"/>
                <w:color w:val="000000" w:themeColor="text1"/>
                <w:sz w:val="24"/>
              </w:rPr>
              <w:t xml:space="preserve">Country </w:t>
            </w:r>
          </w:p>
        </w:tc>
        <w:tc>
          <w:tcPr>
            <w:tcW w:w="0" w:type="auto"/>
            <w:tcBorders>
              <w:bottom w:val="single" w:sz="12" w:space="0" w:color="000000"/>
            </w:tcBorders>
          </w:tcPr>
          <w:p w:rsidR="0011236F" w:rsidRPr="00B90985" w:rsidRDefault="0011236F" w:rsidP="0035631C">
            <w:pPr>
              <w:pStyle w:val="TableHead"/>
              <w:jc w:val="right"/>
              <w:rPr>
                <w:rFonts w:ascii="Gill Sans MT" w:hAnsi="Gill Sans MT"/>
                <w:color w:val="000000" w:themeColor="text1"/>
                <w:sz w:val="24"/>
              </w:rPr>
            </w:pPr>
            <w:r w:rsidRPr="00B90985">
              <w:rPr>
                <w:rFonts w:ascii="Gill Sans MT" w:hAnsi="Gill Sans MT"/>
                <w:color w:val="000000" w:themeColor="text1"/>
                <w:sz w:val="24"/>
              </w:rPr>
              <w:t>Appendix</w:t>
            </w:r>
          </w:p>
        </w:tc>
      </w:tr>
      <w:tr w:rsidR="0011236F" w:rsidRPr="00C77BA1" w:rsidTr="0035631C">
        <w:trPr>
          <w:trHeight w:val="226"/>
          <w:jc w:val="center"/>
        </w:trPr>
        <w:tc>
          <w:tcPr>
            <w:tcW w:w="0" w:type="auto"/>
            <w:tcBorders>
              <w:top w:val="single" w:sz="12" w:space="0" w:color="000000"/>
              <w:bottom w:val="nil"/>
            </w:tcBorders>
          </w:tcPr>
          <w:p w:rsidR="0011236F" w:rsidRPr="00B90985" w:rsidRDefault="0011236F" w:rsidP="0035631C">
            <w:pPr>
              <w:spacing w:after="0"/>
              <w:rPr>
                <w:rFonts w:ascii="Gill Sans MT" w:hAnsi="Gill Sans MT"/>
                <w:b/>
                <w:sz w:val="24"/>
              </w:rPr>
            </w:pPr>
            <w:r w:rsidRPr="00B90985">
              <w:rPr>
                <w:rFonts w:ascii="Gill Sans MT" w:hAnsi="Gill Sans MT"/>
                <w:b/>
                <w:sz w:val="24"/>
              </w:rPr>
              <w:t>Frontline</w:t>
            </w:r>
            <w:r>
              <w:rPr>
                <w:rFonts w:ascii="Gill Sans MT" w:hAnsi="Gill Sans MT"/>
                <w:b/>
                <w:sz w:val="24"/>
              </w:rPr>
              <w:t xml:space="preserve"> staff</w:t>
            </w:r>
            <w:r w:rsidRPr="00B90985">
              <w:rPr>
                <w:rFonts w:ascii="Gill Sans MT" w:hAnsi="Gill Sans MT"/>
                <w:b/>
                <w:sz w:val="24"/>
              </w:rPr>
              <w:t xml:space="preserve"> </w:t>
            </w:r>
          </w:p>
        </w:tc>
        <w:tc>
          <w:tcPr>
            <w:tcW w:w="0" w:type="auto"/>
          </w:tcPr>
          <w:p w:rsidR="0011236F" w:rsidRPr="00B90985" w:rsidRDefault="0011236F" w:rsidP="0035631C">
            <w:pPr>
              <w:spacing w:after="0"/>
              <w:rPr>
                <w:rFonts w:ascii="Gill Sans MT" w:hAnsi="Gill Sans MT"/>
                <w:sz w:val="24"/>
              </w:rPr>
            </w:pPr>
            <w:r w:rsidRPr="00B90985">
              <w:rPr>
                <w:rFonts w:ascii="Gill Sans MT" w:hAnsi="Gill Sans MT"/>
                <w:sz w:val="24"/>
              </w:rPr>
              <w:t>Direct Service Workforce Core Competencies (National Direct Service Workforce, 2014)</w:t>
            </w:r>
          </w:p>
        </w:tc>
        <w:tc>
          <w:tcPr>
            <w:tcW w:w="0" w:type="auto"/>
          </w:tcPr>
          <w:p w:rsidR="0011236F" w:rsidRPr="00B90985" w:rsidRDefault="0011236F" w:rsidP="0035631C">
            <w:pPr>
              <w:spacing w:after="0"/>
              <w:jc w:val="right"/>
              <w:rPr>
                <w:rFonts w:ascii="Gill Sans MT" w:hAnsi="Gill Sans MT"/>
                <w:sz w:val="24"/>
              </w:rPr>
            </w:pPr>
            <w:r>
              <w:rPr>
                <w:rFonts w:ascii="Gill Sans MT" w:hAnsi="Gill Sans MT"/>
                <w:sz w:val="24"/>
              </w:rPr>
              <w:t>All disabilities and ageing</w:t>
            </w:r>
          </w:p>
        </w:tc>
        <w:tc>
          <w:tcPr>
            <w:tcW w:w="0" w:type="auto"/>
          </w:tcPr>
          <w:p w:rsidR="0011236F" w:rsidRPr="00B90985" w:rsidRDefault="0011236F" w:rsidP="0035631C">
            <w:pPr>
              <w:spacing w:after="0"/>
              <w:jc w:val="right"/>
              <w:rPr>
                <w:rFonts w:ascii="Gill Sans MT" w:hAnsi="Gill Sans MT"/>
                <w:sz w:val="24"/>
              </w:rPr>
            </w:pPr>
            <w:r w:rsidRPr="00B90985">
              <w:rPr>
                <w:rFonts w:ascii="Gill Sans MT" w:hAnsi="Gill Sans MT"/>
                <w:sz w:val="24"/>
              </w:rPr>
              <w:t>US</w:t>
            </w:r>
          </w:p>
        </w:tc>
        <w:tc>
          <w:tcPr>
            <w:tcW w:w="0" w:type="auto"/>
          </w:tcPr>
          <w:p w:rsidR="0011236F" w:rsidRPr="00B90985" w:rsidRDefault="0011236F" w:rsidP="0035631C">
            <w:pPr>
              <w:pStyle w:val="Default"/>
              <w:jc w:val="right"/>
              <w:rPr>
                <w:rFonts w:ascii="Gill Sans MT" w:hAnsi="Gill Sans MT"/>
              </w:rPr>
            </w:pPr>
            <w:r w:rsidRPr="00B90985">
              <w:rPr>
                <w:rFonts w:ascii="Gill Sans MT" w:hAnsi="Gill Sans MT"/>
              </w:rPr>
              <w:t>A1</w:t>
            </w:r>
          </w:p>
        </w:tc>
      </w:tr>
      <w:tr w:rsidR="0011236F" w:rsidRPr="00C77BA1" w:rsidTr="0035631C">
        <w:trPr>
          <w:trHeight w:val="246"/>
          <w:jc w:val="center"/>
        </w:trPr>
        <w:tc>
          <w:tcPr>
            <w:tcW w:w="0" w:type="auto"/>
            <w:tcBorders>
              <w:top w:val="nil"/>
              <w:bottom w:val="nil"/>
            </w:tcBorders>
          </w:tcPr>
          <w:p w:rsidR="0011236F" w:rsidRPr="00B90985" w:rsidRDefault="0011236F" w:rsidP="0035631C">
            <w:pPr>
              <w:spacing w:after="0"/>
              <w:rPr>
                <w:rFonts w:ascii="Gill Sans MT" w:hAnsi="Gill Sans MT"/>
                <w:b/>
                <w:sz w:val="24"/>
              </w:rPr>
            </w:pPr>
          </w:p>
        </w:tc>
        <w:tc>
          <w:tcPr>
            <w:tcW w:w="0" w:type="auto"/>
          </w:tcPr>
          <w:p w:rsidR="0011236F" w:rsidRPr="00B90985" w:rsidRDefault="0011236F" w:rsidP="0035631C">
            <w:pPr>
              <w:spacing w:after="0"/>
              <w:rPr>
                <w:rFonts w:ascii="Gill Sans MT" w:hAnsi="Gill Sans MT"/>
                <w:sz w:val="24"/>
              </w:rPr>
            </w:pPr>
            <w:r w:rsidRPr="00B90985">
              <w:rPr>
                <w:rFonts w:ascii="Gill Sans MT" w:eastAsia="SimSun" w:hAnsi="Gill Sans MT" w:cs="Frutiger-Bold"/>
                <w:bCs/>
                <w:sz w:val="24"/>
                <w:lang w:eastAsia="en-IE"/>
              </w:rPr>
              <w:t>Direct support Professionals Competency Areas (Direct Support Professionals Competency Areas, 2016)</w:t>
            </w:r>
          </w:p>
        </w:tc>
        <w:tc>
          <w:tcPr>
            <w:tcW w:w="0" w:type="auto"/>
          </w:tcPr>
          <w:p w:rsidR="0011236F" w:rsidRPr="00B90985" w:rsidRDefault="0011236F" w:rsidP="0035631C">
            <w:pPr>
              <w:spacing w:after="0"/>
              <w:jc w:val="right"/>
              <w:rPr>
                <w:rFonts w:ascii="Gill Sans MT" w:hAnsi="Gill Sans MT"/>
                <w:sz w:val="24"/>
              </w:rPr>
            </w:pPr>
            <w:r>
              <w:rPr>
                <w:rFonts w:ascii="Gill Sans MT" w:hAnsi="Gill Sans MT"/>
                <w:sz w:val="24"/>
              </w:rPr>
              <w:t>Intellectual and developmental disability</w:t>
            </w:r>
          </w:p>
        </w:tc>
        <w:tc>
          <w:tcPr>
            <w:tcW w:w="0" w:type="auto"/>
          </w:tcPr>
          <w:p w:rsidR="0011236F" w:rsidRPr="00B90985" w:rsidRDefault="0011236F" w:rsidP="0035631C">
            <w:pPr>
              <w:spacing w:after="0"/>
              <w:jc w:val="right"/>
              <w:rPr>
                <w:rFonts w:ascii="Gill Sans MT" w:hAnsi="Gill Sans MT"/>
                <w:sz w:val="24"/>
              </w:rPr>
            </w:pPr>
            <w:r w:rsidRPr="00B90985">
              <w:rPr>
                <w:rFonts w:ascii="Gill Sans MT" w:hAnsi="Gill Sans MT"/>
                <w:sz w:val="24"/>
              </w:rPr>
              <w:t>US</w:t>
            </w:r>
          </w:p>
        </w:tc>
        <w:tc>
          <w:tcPr>
            <w:tcW w:w="0" w:type="auto"/>
          </w:tcPr>
          <w:p w:rsidR="0011236F" w:rsidRPr="00B90985" w:rsidRDefault="0011236F" w:rsidP="0035631C">
            <w:pPr>
              <w:pStyle w:val="Default"/>
              <w:jc w:val="right"/>
              <w:rPr>
                <w:rFonts w:ascii="Gill Sans MT" w:hAnsi="Gill Sans MT"/>
              </w:rPr>
            </w:pPr>
            <w:r w:rsidRPr="00B90985">
              <w:rPr>
                <w:rFonts w:ascii="Gill Sans MT" w:hAnsi="Gill Sans MT"/>
              </w:rPr>
              <w:t>A2</w:t>
            </w:r>
          </w:p>
        </w:tc>
      </w:tr>
      <w:tr w:rsidR="0011236F" w:rsidRPr="00C77BA1" w:rsidTr="0035631C">
        <w:trPr>
          <w:trHeight w:val="540"/>
          <w:jc w:val="center"/>
        </w:trPr>
        <w:tc>
          <w:tcPr>
            <w:tcW w:w="0" w:type="auto"/>
            <w:tcBorders>
              <w:top w:val="nil"/>
              <w:bottom w:val="nil"/>
            </w:tcBorders>
          </w:tcPr>
          <w:p w:rsidR="0011236F" w:rsidRPr="00B90985" w:rsidRDefault="0011236F" w:rsidP="0035631C">
            <w:pPr>
              <w:pStyle w:val="Default"/>
              <w:rPr>
                <w:rFonts w:ascii="Gill Sans MT" w:hAnsi="Gill Sans MT"/>
                <w:b/>
              </w:rPr>
            </w:pPr>
          </w:p>
        </w:tc>
        <w:tc>
          <w:tcPr>
            <w:tcW w:w="0" w:type="auto"/>
          </w:tcPr>
          <w:p w:rsidR="0011236F" w:rsidRPr="00B90985" w:rsidRDefault="0011236F" w:rsidP="0035631C">
            <w:pPr>
              <w:pStyle w:val="Default"/>
              <w:rPr>
                <w:rFonts w:ascii="Gill Sans MT" w:hAnsi="Gill Sans MT"/>
              </w:rPr>
            </w:pPr>
            <w:r w:rsidRPr="00B90985">
              <w:rPr>
                <w:rFonts w:ascii="Gill Sans MT" w:hAnsi="Gill Sans MT"/>
              </w:rPr>
              <w:t>Intellectual Disability Mental Health Core Competency Framework (Department of Developmental Disability Neuropsychiatry, 2016)</w:t>
            </w:r>
          </w:p>
        </w:tc>
        <w:tc>
          <w:tcPr>
            <w:tcW w:w="0" w:type="auto"/>
          </w:tcPr>
          <w:p w:rsidR="0011236F" w:rsidRPr="00B90985" w:rsidRDefault="0011236F" w:rsidP="0035631C">
            <w:pPr>
              <w:pStyle w:val="Default"/>
              <w:jc w:val="right"/>
              <w:rPr>
                <w:rFonts w:ascii="Gill Sans MT" w:hAnsi="Gill Sans MT"/>
              </w:rPr>
            </w:pPr>
            <w:r>
              <w:rPr>
                <w:rFonts w:ascii="Gill Sans MT" w:hAnsi="Gill Sans MT"/>
              </w:rPr>
              <w:t>Intellectual disability and mental health</w:t>
            </w:r>
          </w:p>
        </w:tc>
        <w:tc>
          <w:tcPr>
            <w:tcW w:w="0" w:type="auto"/>
          </w:tcPr>
          <w:p w:rsidR="0011236F" w:rsidRPr="00B90985" w:rsidRDefault="0011236F" w:rsidP="0035631C">
            <w:pPr>
              <w:pStyle w:val="Default"/>
              <w:jc w:val="right"/>
              <w:rPr>
                <w:rFonts w:ascii="Gill Sans MT" w:hAnsi="Gill Sans MT"/>
              </w:rPr>
            </w:pPr>
            <w:r w:rsidRPr="00B90985">
              <w:rPr>
                <w:rFonts w:ascii="Gill Sans MT" w:hAnsi="Gill Sans MT"/>
              </w:rPr>
              <w:t>Australia</w:t>
            </w:r>
          </w:p>
          <w:p w:rsidR="0011236F" w:rsidRPr="00B90985" w:rsidRDefault="0011236F" w:rsidP="0035631C">
            <w:pPr>
              <w:spacing w:after="0"/>
              <w:jc w:val="right"/>
              <w:rPr>
                <w:rFonts w:ascii="Gill Sans MT" w:hAnsi="Gill Sans MT"/>
                <w:sz w:val="24"/>
              </w:rPr>
            </w:pPr>
          </w:p>
        </w:tc>
        <w:tc>
          <w:tcPr>
            <w:tcW w:w="0" w:type="auto"/>
          </w:tcPr>
          <w:p w:rsidR="0011236F" w:rsidRPr="00B90985" w:rsidRDefault="0011236F" w:rsidP="0035631C">
            <w:pPr>
              <w:pStyle w:val="Default"/>
              <w:jc w:val="right"/>
              <w:rPr>
                <w:rFonts w:ascii="Gill Sans MT" w:hAnsi="Gill Sans MT"/>
              </w:rPr>
            </w:pPr>
            <w:r w:rsidRPr="00B90985">
              <w:rPr>
                <w:rFonts w:ascii="Gill Sans MT" w:hAnsi="Gill Sans MT"/>
              </w:rPr>
              <w:t>A3</w:t>
            </w:r>
          </w:p>
        </w:tc>
      </w:tr>
      <w:tr w:rsidR="0011236F" w:rsidRPr="00C77BA1" w:rsidTr="0035631C">
        <w:trPr>
          <w:trHeight w:val="283"/>
          <w:jc w:val="center"/>
        </w:trPr>
        <w:tc>
          <w:tcPr>
            <w:tcW w:w="0" w:type="auto"/>
            <w:tcBorders>
              <w:top w:val="nil"/>
              <w:bottom w:val="nil"/>
            </w:tcBorders>
          </w:tcPr>
          <w:p w:rsidR="0011236F" w:rsidRPr="00B90985" w:rsidRDefault="0011236F" w:rsidP="0035631C">
            <w:pPr>
              <w:pStyle w:val="Default"/>
              <w:rPr>
                <w:rFonts w:ascii="Gill Sans MT" w:hAnsi="Gill Sans MT"/>
                <w:b/>
              </w:rPr>
            </w:pPr>
          </w:p>
        </w:tc>
        <w:tc>
          <w:tcPr>
            <w:tcW w:w="0" w:type="auto"/>
          </w:tcPr>
          <w:p w:rsidR="0011236F" w:rsidRPr="00B90985" w:rsidRDefault="0011236F" w:rsidP="0035631C">
            <w:pPr>
              <w:pStyle w:val="Default"/>
              <w:rPr>
                <w:rFonts w:ascii="Gill Sans MT" w:hAnsi="Gill Sans MT"/>
              </w:rPr>
            </w:pPr>
            <w:r w:rsidRPr="00B90985">
              <w:rPr>
                <w:rFonts w:ascii="Gill Sans MT" w:hAnsi="Gill Sans MT"/>
              </w:rPr>
              <w:t>Recovery competencies for Mental Health Workers (</w:t>
            </w:r>
            <w:r w:rsidRPr="00B90985">
              <w:rPr>
                <w:rFonts w:ascii="Gill Sans MT" w:hAnsi="Gill Sans MT" w:cs="Arial,Bold"/>
                <w:bCs/>
              </w:rPr>
              <w:t>O’Hagan M, 2001)</w:t>
            </w:r>
          </w:p>
        </w:tc>
        <w:tc>
          <w:tcPr>
            <w:tcW w:w="0" w:type="auto"/>
          </w:tcPr>
          <w:p w:rsidR="0011236F" w:rsidRPr="00B90985" w:rsidRDefault="0011236F" w:rsidP="0035631C">
            <w:pPr>
              <w:pStyle w:val="Default"/>
              <w:jc w:val="right"/>
              <w:rPr>
                <w:rFonts w:ascii="Gill Sans MT" w:hAnsi="Gill Sans MT"/>
              </w:rPr>
            </w:pPr>
            <w:r>
              <w:rPr>
                <w:rFonts w:ascii="Gill Sans MT" w:hAnsi="Gill Sans MT"/>
              </w:rPr>
              <w:t>Mental health</w:t>
            </w:r>
          </w:p>
        </w:tc>
        <w:tc>
          <w:tcPr>
            <w:tcW w:w="0" w:type="auto"/>
          </w:tcPr>
          <w:p w:rsidR="0011236F" w:rsidRPr="00B90985" w:rsidRDefault="0011236F" w:rsidP="0035631C">
            <w:pPr>
              <w:pStyle w:val="Default"/>
              <w:jc w:val="right"/>
              <w:rPr>
                <w:rFonts w:ascii="Gill Sans MT" w:hAnsi="Gill Sans MT"/>
              </w:rPr>
            </w:pPr>
            <w:r w:rsidRPr="00B90985">
              <w:rPr>
                <w:rFonts w:ascii="Gill Sans MT" w:hAnsi="Gill Sans MT"/>
              </w:rPr>
              <w:t>New Zealand</w:t>
            </w:r>
          </w:p>
        </w:tc>
        <w:tc>
          <w:tcPr>
            <w:tcW w:w="0" w:type="auto"/>
          </w:tcPr>
          <w:p w:rsidR="0011236F" w:rsidRPr="00B90985" w:rsidRDefault="0011236F" w:rsidP="0035631C">
            <w:pPr>
              <w:pStyle w:val="Default"/>
              <w:jc w:val="right"/>
              <w:rPr>
                <w:rFonts w:ascii="Gill Sans MT" w:hAnsi="Gill Sans MT"/>
              </w:rPr>
            </w:pPr>
            <w:r w:rsidRPr="00B90985">
              <w:rPr>
                <w:rFonts w:ascii="Gill Sans MT" w:hAnsi="Gill Sans MT"/>
              </w:rPr>
              <w:t>A4</w:t>
            </w:r>
          </w:p>
        </w:tc>
      </w:tr>
      <w:tr w:rsidR="0011236F" w:rsidRPr="00C77BA1" w:rsidTr="0035631C">
        <w:trPr>
          <w:jc w:val="center"/>
        </w:trPr>
        <w:tc>
          <w:tcPr>
            <w:tcW w:w="0" w:type="auto"/>
            <w:tcBorders>
              <w:top w:val="nil"/>
              <w:bottom w:val="nil"/>
            </w:tcBorders>
          </w:tcPr>
          <w:p w:rsidR="0011236F" w:rsidRPr="00B90985" w:rsidRDefault="0011236F" w:rsidP="0035631C">
            <w:pPr>
              <w:pStyle w:val="Default"/>
              <w:rPr>
                <w:rFonts w:ascii="Gill Sans MT" w:hAnsi="Gill Sans MT"/>
                <w:b/>
              </w:rPr>
            </w:pPr>
          </w:p>
        </w:tc>
        <w:tc>
          <w:tcPr>
            <w:tcW w:w="0" w:type="auto"/>
          </w:tcPr>
          <w:p w:rsidR="0011236F" w:rsidRPr="00B90985" w:rsidRDefault="0011236F" w:rsidP="0035631C">
            <w:pPr>
              <w:pStyle w:val="TableNote"/>
              <w:spacing w:before="0" w:after="0"/>
              <w:jc w:val="left"/>
              <w:rPr>
                <w:rFonts w:ascii="Gill Sans MT" w:hAnsi="Gill Sans MT"/>
                <w:sz w:val="24"/>
                <w:szCs w:val="24"/>
              </w:rPr>
            </w:pPr>
            <w:r w:rsidRPr="00B90985">
              <w:rPr>
                <w:rFonts w:ascii="Gill Sans MT" w:hAnsi="Gill Sans MT"/>
                <w:sz w:val="24"/>
                <w:szCs w:val="24"/>
              </w:rPr>
              <w:t>Core capacities required for community agencies to generate and sustain substantively good individualised outcomes (Kendrick M, 2014)</w:t>
            </w:r>
          </w:p>
        </w:tc>
        <w:tc>
          <w:tcPr>
            <w:tcW w:w="0" w:type="auto"/>
          </w:tcPr>
          <w:p w:rsidR="0011236F" w:rsidRPr="00B90985" w:rsidRDefault="0011236F" w:rsidP="0035631C">
            <w:pPr>
              <w:pStyle w:val="Default"/>
              <w:jc w:val="right"/>
              <w:rPr>
                <w:rFonts w:ascii="Gill Sans MT" w:hAnsi="Gill Sans MT"/>
              </w:rPr>
            </w:pPr>
            <w:r>
              <w:rPr>
                <w:rFonts w:ascii="Gill Sans MT" w:hAnsi="Gill Sans MT"/>
              </w:rPr>
              <w:t>Disability not specified</w:t>
            </w:r>
          </w:p>
        </w:tc>
        <w:tc>
          <w:tcPr>
            <w:tcW w:w="0" w:type="auto"/>
          </w:tcPr>
          <w:p w:rsidR="0011236F" w:rsidRPr="00B90985" w:rsidRDefault="0011236F" w:rsidP="0035631C">
            <w:pPr>
              <w:pStyle w:val="Default"/>
              <w:jc w:val="right"/>
              <w:rPr>
                <w:rFonts w:ascii="Gill Sans MT" w:hAnsi="Gill Sans MT"/>
              </w:rPr>
            </w:pPr>
            <w:r w:rsidRPr="00B90985">
              <w:rPr>
                <w:rFonts w:ascii="Gill Sans MT" w:hAnsi="Gill Sans MT"/>
              </w:rPr>
              <w:t>US</w:t>
            </w:r>
          </w:p>
        </w:tc>
        <w:tc>
          <w:tcPr>
            <w:tcW w:w="0" w:type="auto"/>
          </w:tcPr>
          <w:p w:rsidR="0011236F" w:rsidRPr="00B90985" w:rsidRDefault="0011236F" w:rsidP="0035631C">
            <w:pPr>
              <w:pStyle w:val="Default"/>
              <w:jc w:val="right"/>
              <w:rPr>
                <w:rFonts w:ascii="Gill Sans MT" w:hAnsi="Gill Sans MT"/>
              </w:rPr>
            </w:pPr>
            <w:r w:rsidRPr="00B90985">
              <w:rPr>
                <w:rFonts w:ascii="Gill Sans MT" w:hAnsi="Gill Sans MT"/>
              </w:rPr>
              <w:t>A5</w:t>
            </w:r>
          </w:p>
        </w:tc>
      </w:tr>
      <w:tr w:rsidR="0011236F" w:rsidRPr="00C77BA1" w:rsidTr="0035631C">
        <w:trPr>
          <w:jc w:val="center"/>
        </w:trPr>
        <w:tc>
          <w:tcPr>
            <w:tcW w:w="0" w:type="auto"/>
            <w:tcBorders>
              <w:top w:val="nil"/>
              <w:bottom w:val="nil"/>
            </w:tcBorders>
          </w:tcPr>
          <w:p w:rsidR="0011236F" w:rsidRPr="00B90985" w:rsidRDefault="0011236F" w:rsidP="0035631C">
            <w:pPr>
              <w:pStyle w:val="Default"/>
              <w:rPr>
                <w:rFonts w:ascii="Gill Sans MT" w:hAnsi="Gill Sans MT"/>
                <w:b/>
              </w:rPr>
            </w:pPr>
          </w:p>
        </w:tc>
        <w:tc>
          <w:tcPr>
            <w:tcW w:w="0" w:type="auto"/>
          </w:tcPr>
          <w:p w:rsidR="0011236F" w:rsidRPr="00B90985" w:rsidRDefault="0011236F" w:rsidP="0035631C">
            <w:pPr>
              <w:pStyle w:val="TableNote"/>
              <w:spacing w:before="0" w:after="0"/>
              <w:jc w:val="left"/>
              <w:rPr>
                <w:rFonts w:ascii="Gill Sans MT" w:hAnsi="Gill Sans MT"/>
                <w:sz w:val="24"/>
                <w:szCs w:val="24"/>
              </w:rPr>
            </w:pPr>
            <w:r w:rsidRPr="00B90985">
              <w:rPr>
                <w:rFonts w:ascii="Gill Sans MT" w:hAnsi="Gill Sans MT"/>
                <w:sz w:val="24"/>
                <w:szCs w:val="24"/>
              </w:rPr>
              <w:t>WALK</w:t>
            </w:r>
            <w:r w:rsidRPr="00B90985">
              <w:rPr>
                <w:rStyle w:val="FootnoteReference"/>
                <w:rFonts w:ascii="Gill Sans MT" w:hAnsi="Gill Sans MT"/>
                <w:sz w:val="24"/>
                <w:szCs w:val="24"/>
              </w:rPr>
              <w:footnoteReference w:id="20"/>
            </w:r>
          </w:p>
        </w:tc>
        <w:tc>
          <w:tcPr>
            <w:tcW w:w="0" w:type="auto"/>
          </w:tcPr>
          <w:p w:rsidR="0011236F" w:rsidRPr="00B90985" w:rsidRDefault="0011236F" w:rsidP="0035631C">
            <w:pPr>
              <w:pStyle w:val="Default"/>
              <w:jc w:val="right"/>
              <w:rPr>
                <w:rFonts w:ascii="Gill Sans MT" w:hAnsi="Gill Sans MT"/>
              </w:rPr>
            </w:pPr>
            <w:r>
              <w:rPr>
                <w:rFonts w:ascii="Gill Sans MT" w:hAnsi="Gill Sans MT"/>
              </w:rPr>
              <w:t>Disability not specified</w:t>
            </w:r>
          </w:p>
        </w:tc>
        <w:tc>
          <w:tcPr>
            <w:tcW w:w="0" w:type="auto"/>
          </w:tcPr>
          <w:p w:rsidR="0011236F" w:rsidRPr="00B90985" w:rsidRDefault="0011236F" w:rsidP="0035631C">
            <w:pPr>
              <w:pStyle w:val="Default"/>
              <w:jc w:val="right"/>
              <w:rPr>
                <w:rFonts w:ascii="Gill Sans MT" w:hAnsi="Gill Sans MT"/>
              </w:rPr>
            </w:pPr>
            <w:r w:rsidRPr="00B90985">
              <w:rPr>
                <w:rFonts w:ascii="Gill Sans MT" w:hAnsi="Gill Sans MT"/>
              </w:rPr>
              <w:t>Ireland</w:t>
            </w:r>
          </w:p>
        </w:tc>
        <w:tc>
          <w:tcPr>
            <w:tcW w:w="0" w:type="auto"/>
          </w:tcPr>
          <w:p w:rsidR="0011236F" w:rsidRPr="00B90985" w:rsidRDefault="0011236F" w:rsidP="0035631C">
            <w:pPr>
              <w:pStyle w:val="Default"/>
              <w:jc w:val="right"/>
              <w:rPr>
                <w:rFonts w:ascii="Gill Sans MT" w:hAnsi="Gill Sans MT"/>
              </w:rPr>
            </w:pPr>
            <w:r w:rsidRPr="00B90985">
              <w:rPr>
                <w:rFonts w:ascii="Gill Sans MT" w:hAnsi="Gill Sans MT"/>
              </w:rPr>
              <w:t>A6</w:t>
            </w:r>
          </w:p>
        </w:tc>
      </w:tr>
      <w:tr w:rsidR="0011236F" w:rsidRPr="00C77BA1" w:rsidTr="0035631C">
        <w:trPr>
          <w:jc w:val="center"/>
        </w:trPr>
        <w:tc>
          <w:tcPr>
            <w:tcW w:w="0" w:type="auto"/>
            <w:tcBorders>
              <w:top w:val="nil"/>
              <w:bottom w:val="nil"/>
            </w:tcBorders>
          </w:tcPr>
          <w:p w:rsidR="0011236F" w:rsidRPr="00B90985" w:rsidRDefault="0011236F" w:rsidP="0035631C">
            <w:pPr>
              <w:pStyle w:val="Default"/>
              <w:rPr>
                <w:rFonts w:ascii="Gill Sans MT" w:hAnsi="Gill Sans MT"/>
                <w:b/>
              </w:rPr>
            </w:pPr>
          </w:p>
        </w:tc>
        <w:tc>
          <w:tcPr>
            <w:tcW w:w="0" w:type="auto"/>
          </w:tcPr>
          <w:p w:rsidR="0011236F" w:rsidRPr="00B90985" w:rsidRDefault="0011236F" w:rsidP="0035631C">
            <w:pPr>
              <w:pStyle w:val="TableNote"/>
              <w:spacing w:before="0" w:after="0"/>
              <w:jc w:val="left"/>
              <w:rPr>
                <w:rFonts w:ascii="Gill Sans MT" w:hAnsi="Gill Sans MT"/>
                <w:sz w:val="24"/>
                <w:szCs w:val="24"/>
              </w:rPr>
            </w:pPr>
            <w:r w:rsidRPr="00B90985">
              <w:rPr>
                <w:rFonts w:ascii="Gill Sans MT" w:hAnsi="Gill Sans MT"/>
                <w:sz w:val="24"/>
                <w:szCs w:val="24"/>
              </w:rPr>
              <w:t>Core values of Cheshire Ireland</w:t>
            </w:r>
            <w:r w:rsidRPr="00B90985">
              <w:rPr>
                <w:rStyle w:val="FootnoteReference"/>
                <w:rFonts w:ascii="Gill Sans MT" w:hAnsi="Gill Sans MT"/>
                <w:sz w:val="24"/>
                <w:szCs w:val="24"/>
              </w:rPr>
              <w:footnoteReference w:id="21"/>
            </w:r>
          </w:p>
        </w:tc>
        <w:tc>
          <w:tcPr>
            <w:tcW w:w="0" w:type="auto"/>
          </w:tcPr>
          <w:p w:rsidR="0011236F" w:rsidRPr="00B90985" w:rsidRDefault="0011236F" w:rsidP="0035631C">
            <w:pPr>
              <w:pStyle w:val="Default"/>
              <w:jc w:val="right"/>
              <w:rPr>
                <w:rFonts w:ascii="Gill Sans MT" w:hAnsi="Gill Sans MT"/>
              </w:rPr>
            </w:pPr>
            <w:r>
              <w:rPr>
                <w:rFonts w:ascii="Gill Sans MT" w:hAnsi="Gill Sans MT"/>
              </w:rPr>
              <w:t>Physical disability</w:t>
            </w:r>
          </w:p>
        </w:tc>
        <w:tc>
          <w:tcPr>
            <w:tcW w:w="0" w:type="auto"/>
          </w:tcPr>
          <w:p w:rsidR="0011236F" w:rsidRPr="00B90985" w:rsidRDefault="0011236F" w:rsidP="0035631C">
            <w:pPr>
              <w:pStyle w:val="Default"/>
              <w:jc w:val="right"/>
              <w:rPr>
                <w:rFonts w:ascii="Gill Sans MT" w:hAnsi="Gill Sans MT"/>
              </w:rPr>
            </w:pPr>
            <w:r w:rsidRPr="00B90985">
              <w:rPr>
                <w:rFonts w:ascii="Gill Sans MT" w:hAnsi="Gill Sans MT"/>
              </w:rPr>
              <w:t>Ireland</w:t>
            </w:r>
          </w:p>
        </w:tc>
        <w:tc>
          <w:tcPr>
            <w:tcW w:w="0" w:type="auto"/>
          </w:tcPr>
          <w:p w:rsidR="0011236F" w:rsidRPr="00B90985" w:rsidRDefault="0011236F" w:rsidP="0035631C">
            <w:pPr>
              <w:pStyle w:val="Default"/>
              <w:jc w:val="right"/>
              <w:rPr>
                <w:rFonts w:ascii="Gill Sans MT" w:hAnsi="Gill Sans MT"/>
              </w:rPr>
            </w:pPr>
            <w:r w:rsidRPr="00B90985">
              <w:rPr>
                <w:rFonts w:ascii="Gill Sans MT" w:hAnsi="Gill Sans MT"/>
              </w:rPr>
              <w:t>A7</w:t>
            </w:r>
          </w:p>
        </w:tc>
      </w:tr>
      <w:tr w:rsidR="0011236F" w:rsidRPr="00C77BA1" w:rsidTr="0035631C">
        <w:trPr>
          <w:jc w:val="center"/>
        </w:trPr>
        <w:tc>
          <w:tcPr>
            <w:tcW w:w="0" w:type="auto"/>
            <w:tcBorders>
              <w:top w:val="nil"/>
              <w:bottom w:val="nil"/>
            </w:tcBorders>
          </w:tcPr>
          <w:p w:rsidR="0011236F" w:rsidRPr="00B90985" w:rsidRDefault="0011236F" w:rsidP="0035631C">
            <w:pPr>
              <w:pStyle w:val="Default"/>
              <w:rPr>
                <w:rFonts w:ascii="Gill Sans MT" w:hAnsi="Gill Sans MT"/>
                <w:b/>
              </w:rPr>
            </w:pPr>
          </w:p>
        </w:tc>
        <w:tc>
          <w:tcPr>
            <w:tcW w:w="0" w:type="auto"/>
          </w:tcPr>
          <w:p w:rsidR="0011236F" w:rsidRPr="00B90985" w:rsidRDefault="0011236F" w:rsidP="0035631C">
            <w:pPr>
              <w:pStyle w:val="TableNote"/>
              <w:spacing w:before="0" w:after="0"/>
              <w:jc w:val="left"/>
              <w:rPr>
                <w:rFonts w:ascii="Gill Sans MT" w:hAnsi="Gill Sans MT"/>
                <w:sz w:val="24"/>
                <w:szCs w:val="24"/>
              </w:rPr>
            </w:pPr>
            <w:r w:rsidRPr="00B90985">
              <w:rPr>
                <w:rFonts w:ascii="Gill Sans MT" w:hAnsi="Gill Sans MT"/>
                <w:sz w:val="24"/>
                <w:szCs w:val="24"/>
              </w:rPr>
              <w:t>The Daughters of Charity Disability support Services</w:t>
            </w:r>
            <w:r w:rsidRPr="00B90985">
              <w:rPr>
                <w:rStyle w:val="FootnoteReference"/>
                <w:rFonts w:ascii="Gill Sans MT" w:hAnsi="Gill Sans MT"/>
                <w:sz w:val="24"/>
                <w:szCs w:val="24"/>
              </w:rPr>
              <w:footnoteReference w:id="22"/>
            </w:r>
          </w:p>
        </w:tc>
        <w:tc>
          <w:tcPr>
            <w:tcW w:w="0" w:type="auto"/>
          </w:tcPr>
          <w:p w:rsidR="0011236F" w:rsidRPr="00B90985" w:rsidRDefault="0011236F" w:rsidP="0035631C">
            <w:pPr>
              <w:pStyle w:val="Default"/>
              <w:jc w:val="right"/>
              <w:rPr>
                <w:rFonts w:ascii="Gill Sans MT" w:hAnsi="Gill Sans MT"/>
              </w:rPr>
            </w:pPr>
            <w:r>
              <w:rPr>
                <w:rFonts w:ascii="Gill Sans MT" w:hAnsi="Gill Sans MT"/>
              </w:rPr>
              <w:t>Intellectual disability</w:t>
            </w:r>
          </w:p>
        </w:tc>
        <w:tc>
          <w:tcPr>
            <w:tcW w:w="0" w:type="auto"/>
          </w:tcPr>
          <w:p w:rsidR="0011236F" w:rsidRPr="00B90985" w:rsidRDefault="0011236F" w:rsidP="0035631C">
            <w:pPr>
              <w:pStyle w:val="Default"/>
              <w:jc w:val="right"/>
              <w:rPr>
                <w:rFonts w:ascii="Gill Sans MT" w:hAnsi="Gill Sans MT"/>
              </w:rPr>
            </w:pPr>
            <w:r w:rsidRPr="00B90985">
              <w:rPr>
                <w:rFonts w:ascii="Gill Sans MT" w:hAnsi="Gill Sans MT"/>
              </w:rPr>
              <w:t>Ireland</w:t>
            </w:r>
          </w:p>
        </w:tc>
        <w:tc>
          <w:tcPr>
            <w:tcW w:w="0" w:type="auto"/>
          </w:tcPr>
          <w:p w:rsidR="0011236F" w:rsidRPr="00B90985" w:rsidRDefault="0011236F" w:rsidP="0035631C">
            <w:pPr>
              <w:pStyle w:val="Default"/>
              <w:jc w:val="right"/>
              <w:rPr>
                <w:rFonts w:ascii="Gill Sans MT" w:hAnsi="Gill Sans MT"/>
              </w:rPr>
            </w:pPr>
            <w:r w:rsidRPr="00B90985">
              <w:rPr>
                <w:rFonts w:ascii="Gill Sans MT" w:hAnsi="Gill Sans MT"/>
              </w:rPr>
              <w:t>A8</w:t>
            </w:r>
          </w:p>
        </w:tc>
      </w:tr>
      <w:tr w:rsidR="0011236F" w:rsidRPr="00C77BA1" w:rsidTr="0035631C">
        <w:trPr>
          <w:jc w:val="center"/>
        </w:trPr>
        <w:tc>
          <w:tcPr>
            <w:tcW w:w="0" w:type="auto"/>
            <w:tcBorders>
              <w:top w:val="nil"/>
              <w:bottom w:val="nil"/>
            </w:tcBorders>
          </w:tcPr>
          <w:p w:rsidR="0011236F" w:rsidRPr="00B90985" w:rsidRDefault="0011236F" w:rsidP="0035631C">
            <w:pPr>
              <w:pStyle w:val="Default"/>
              <w:rPr>
                <w:rFonts w:ascii="Gill Sans MT" w:hAnsi="Gill Sans MT"/>
                <w:b/>
              </w:rPr>
            </w:pPr>
          </w:p>
        </w:tc>
        <w:tc>
          <w:tcPr>
            <w:tcW w:w="0" w:type="auto"/>
          </w:tcPr>
          <w:p w:rsidR="0011236F" w:rsidRPr="00B90985" w:rsidRDefault="0011236F" w:rsidP="0035631C">
            <w:pPr>
              <w:pStyle w:val="TableNote"/>
              <w:spacing w:before="0" w:after="0"/>
              <w:jc w:val="left"/>
              <w:rPr>
                <w:rFonts w:ascii="Gill Sans MT" w:hAnsi="Gill Sans MT"/>
                <w:sz w:val="24"/>
                <w:szCs w:val="24"/>
              </w:rPr>
            </w:pPr>
            <w:r w:rsidRPr="00B90985">
              <w:rPr>
                <w:rFonts w:ascii="Gill Sans MT" w:hAnsi="Gill Sans MT"/>
                <w:sz w:val="24"/>
                <w:szCs w:val="24"/>
              </w:rPr>
              <w:t>Generic service intervention pathway</w:t>
            </w:r>
            <w:r w:rsidRPr="00B90985">
              <w:rPr>
                <w:rStyle w:val="FootnoteReference"/>
                <w:rFonts w:ascii="Gill Sans MT" w:hAnsi="Gill Sans MT"/>
                <w:sz w:val="24"/>
                <w:szCs w:val="24"/>
              </w:rPr>
              <w:footnoteReference w:id="23"/>
            </w:r>
          </w:p>
        </w:tc>
        <w:tc>
          <w:tcPr>
            <w:tcW w:w="0" w:type="auto"/>
          </w:tcPr>
          <w:p w:rsidR="0011236F" w:rsidRPr="00B90985" w:rsidRDefault="0011236F" w:rsidP="0035631C">
            <w:pPr>
              <w:pStyle w:val="Default"/>
              <w:jc w:val="right"/>
              <w:rPr>
                <w:rFonts w:ascii="Gill Sans MT" w:hAnsi="Gill Sans MT"/>
              </w:rPr>
            </w:pPr>
            <w:r>
              <w:rPr>
                <w:rFonts w:ascii="Gill Sans MT" w:hAnsi="Gill Sans MT"/>
              </w:rPr>
              <w:t>Intellectual disability</w:t>
            </w:r>
          </w:p>
        </w:tc>
        <w:tc>
          <w:tcPr>
            <w:tcW w:w="0" w:type="auto"/>
          </w:tcPr>
          <w:p w:rsidR="0011236F" w:rsidRPr="00B90985" w:rsidRDefault="0011236F" w:rsidP="0035631C">
            <w:pPr>
              <w:pStyle w:val="Default"/>
              <w:jc w:val="right"/>
              <w:rPr>
                <w:rFonts w:ascii="Gill Sans MT" w:hAnsi="Gill Sans MT"/>
              </w:rPr>
            </w:pPr>
            <w:r w:rsidRPr="00B90985">
              <w:rPr>
                <w:rFonts w:ascii="Gill Sans MT" w:hAnsi="Gill Sans MT"/>
              </w:rPr>
              <w:t>UK</w:t>
            </w:r>
          </w:p>
        </w:tc>
        <w:tc>
          <w:tcPr>
            <w:tcW w:w="0" w:type="auto"/>
          </w:tcPr>
          <w:p w:rsidR="0011236F" w:rsidRPr="00B90985" w:rsidRDefault="0011236F" w:rsidP="0035631C">
            <w:pPr>
              <w:pStyle w:val="Default"/>
              <w:jc w:val="right"/>
              <w:rPr>
                <w:rFonts w:ascii="Gill Sans MT" w:hAnsi="Gill Sans MT"/>
              </w:rPr>
            </w:pPr>
            <w:r w:rsidRPr="00B90985">
              <w:rPr>
                <w:rFonts w:ascii="Gill Sans MT" w:hAnsi="Gill Sans MT"/>
              </w:rPr>
              <w:t>A9</w:t>
            </w:r>
          </w:p>
        </w:tc>
      </w:tr>
      <w:tr w:rsidR="0011236F" w:rsidRPr="00C77BA1" w:rsidTr="0035631C">
        <w:trPr>
          <w:jc w:val="center"/>
        </w:trPr>
        <w:tc>
          <w:tcPr>
            <w:tcW w:w="0" w:type="auto"/>
            <w:tcBorders>
              <w:top w:val="nil"/>
              <w:bottom w:val="single" w:sz="6" w:space="0" w:color="000000"/>
            </w:tcBorders>
          </w:tcPr>
          <w:p w:rsidR="0011236F" w:rsidRPr="00B90985" w:rsidRDefault="0011236F" w:rsidP="0035631C">
            <w:pPr>
              <w:pStyle w:val="Default"/>
              <w:rPr>
                <w:rFonts w:ascii="Gill Sans MT" w:hAnsi="Gill Sans MT"/>
                <w:b/>
              </w:rPr>
            </w:pPr>
          </w:p>
        </w:tc>
        <w:tc>
          <w:tcPr>
            <w:tcW w:w="0" w:type="auto"/>
          </w:tcPr>
          <w:p w:rsidR="0011236F" w:rsidRPr="00B90985" w:rsidRDefault="0011236F" w:rsidP="0035631C">
            <w:pPr>
              <w:pStyle w:val="TableNote"/>
              <w:spacing w:before="0" w:after="0"/>
              <w:jc w:val="left"/>
              <w:rPr>
                <w:rFonts w:ascii="Gill Sans MT" w:hAnsi="Gill Sans MT"/>
                <w:sz w:val="24"/>
                <w:szCs w:val="24"/>
              </w:rPr>
            </w:pPr>
            <w:r w:rsidRPr="00B90985">
              <w:rPr>
                <w:rFonts w:ascii="Gill Sans MT" w:eastAsia="SimSun" w:hAnsi="Gill Sans MT" w:cs="Frutiger-Light"/>
                <w:sz w:val="24"/>
                <w:szCs w:val="24"/>
                <w:lang w:eastAsia="en-IE"/>
              </w:rPr>
              <w:t>Positive Behavioural Support Competence Framework</w:t>
            </w:r>
            <w:r w:rsidRPr="00B90985">
              <w:rPr>
                <w:rStyle w:val="FootnoteReference"/>
                <w:rFonts w:ascii="Gill Sans MT" w:hAnsi="Gill Sans MT"/>
                <w:sz w:val="24"/>
                <w:szCs w:val="24"/>
              </w:rPr>
              <w:t xml:space="preserve"> </w:t>
            </w:r>
            <w:r w:rsidRPr="00B90985">
              <w:rPr>
                <w:rStyle w:val="FootnoteReference"/>
                <w:rFonts w:ascii="Gill Sans MT" w:hAnsi="Gill Sans MT"/>
                <w:sz w:val="24"/>
                <w:szCs w:val="24"/>
              </w:rPr>
              <w:footnoteReference w:id="24"/>
            </w:r>
          </w:p>
        </w:tc>
        <w:tc>
          <w:tcPr>
            <w:tcW w:w="0" w:type="auto"/>
          </w:tcPr>
          <w:p w:rsidR="0011236F" w:rsidRPr="00B90985" w:rsidRDefault="0011236F" w:rsidP="0035631C">
            <w:pPr>
              <w:pStyle w:val="Default"/>
              <w:jc w:val="right"/>
              <w:rPr>
                <w:rFonts w:ascii="Gill Sans MT" w:hAnsi="Gill Sans MT"/>
              </w:rPr>
            </w:pPr>
            <w:r>
              <w:rPr>
                <w:rFonts w:ascii="Gill Sans MT" w:hAnsi="Gill Sans MT"/>
              </w:rPr>
              <w:t>People with challenging behaviour</w:t>
            </w:r>
          </w:p>
        </w:tc>
        <w:tc>
          <w:tcPr>
            <w:tcW w:w="0" w:type="auto"/>
          </w:tcPr>
          <w:p w:rsidR="0011236F" w:rsidRPr="00B90985" w:rsidRDefault="0011236F" w:rsidP="0035631C">
            <w:pPr>
              <w:pStyle w:val="Default"/>
              <w:jc w:val="right"/>
              <w:rPr>
                <w:rFonts w:ascii="Gill Sans MT" w:hAnsi="Gill Sans MT"/>
              </w:rPr>
            </w:pPr>
            <w:r w:rsidRPr="00B90985">
              <w:rPr>
                <w:rFonts w:ascii="Gill Sans MT" w:hAnsi="Gill Sans MT"/>
              </w:rPr>
              <w:t>UK</w:t>
            </w:r>
          </w:p>
        </w:tc>
        <w:tc>
          <w:tcPr>
            <w:tcW w:w="0" w:type="auto"/>
          </w:tcPr>
          <w:p w:rsidR="0011236F" w:rsidRPr="00B90985" w:rsidRDefault="0011236F" w:rsidP="0035631C">
            <w:pPr>
              <w:pStyle w:val="Default"/>
              <w:jc w:val="right"/>
              <w:rPr>
                <w:rFonts w:ascii="Gill Sans MT" w:hAnsi="Gill Sans MT"/>
              </w:rPr>
            </w:pPr>
            <w:r w:rsidRPr="00B90985">
              <w:rPr>
                <w:rFonts w:ascii="Gill Sans MT" w:hAnsi="Gill Sans MT"/>
              </w:rPr>
              <w:t>A10</w:t>
            </w:r>
          </w:p>
        </w:tc>
      </w:tr>
      <w:tr w:rsidR="0011236F" w:rsidRPr="00C77BA1" w:rsidTr="0035631C">
        <w:trPr>
          <w:jc w:val="center"/>
        </w:trPr>
        <w:tc>
          <w:tcPr>
            <w:tcW w:w="0" w:type="auto"/>
            <w:tcBorders>
              <w:top w:val="nil"/>
              <w:bottom w:val="nil"/>
            </w:tcBorders>
          </w:tcPr>
          <w:p w:rsidR="0011236F" w:rsidRPr="00B90985" w:rsidRDefault="0011236F" w:rsidP="0035631C">
            <w:pPr>
              <w:pStyle w:val="Default"/>
              <w:rPr>
                <w:rFonts w:ascii="Gill Sans MT" w:hAnsi="Gill Sans MT"/>
                <w:b/>
              </w:rPr>
            </w:pPr>
            <w:r w:rsidRPr="00B90985">
              <w:rPr>
                <w:rFonts w:ascii="Gill Sans MT" w:hAnsi="Gill Sans MT"/>
                <w:b/>
              </w:rPr>
              <w:t>Registration/ qualification</w:t>
            </w:r>
          </w:p>
        </w:tc>
        <w:tc>
          <w:tcPr>
            <w:tcW w:w="0" w:type="auto"/>
          </w:tcPr>
          <w:p w:rsidR="0011236F" w:rsidRPr="00B90985" w:rsidRDefault="0011236F" w:rsidP="0035631C">
            <w:pPr>
              <w:pStyle w:val="Default"/>
              <w:rPr>
                <w:rFonts w:ascii="Gill Sans MT" w:hAnsi="Gill Sans MT"/>
              </w:rPr>
            </w:pPr>
            <w:r w:rsidRPr="00B90985">
              <w:rPr>
                <w:rFonts w:ascii="Gill Sans MT" w:hAnsi="Gill Sans MT"/>
              </w:rPr>
              <w:t>Competencies of frontline staff who suppor</w:t>
            </w:r>
            <w:r>
              <w:rPr>
                <w:rFonts w:ascii="Gill Sans MT" w:hAnsi="Gill Sans MT"/>
              </w:rPr>
              <w:t>t people with a dual diagnosis</w:t>
            </w:r>
            <w:r w:rsidRPr="00B90985">
              <w:rPr>
                <w:rStyle w:val="FootnoteReference"/>
                <w:rFonts w:ascii="Gill Sans MT" w:hAnsi="Gill Sans MT"/>
                <w:sz w:val="24"/>
              </w:rPr>
              <w:footnoteReference w:id="25"/>
            </w:r>
          </w:p>
        </w:tc>
        <w:tc>
          <w:tcPr>
            <w:tcW w:w="0" w:type="auto"/>
          </w:tcPr>
          <w:p w:rsidR="0011236F" w:rsidRPr="00B90985" w:rsidRDefault="0011236F" w:rsidP="0035631C">
            <w:pPr>
              <w:pStyle w:val="Default"/>
              <w:jc w:val="right"/>
              <w:rPr>
                <w:rFonts w:ascii="Gill Sans MT" w:hAnsi="Gill Sans MT"/>
              </w:rPr>
            </w:pPr>
            <w:r>
              <w:rPr>
                <w:rFonts w:ascii="Gill Sans MT" w:hAnsi="Gill Sans MT"/>
              </w:rPr>
              <w:t>Intellectual or developmental disability and mental health</w:t>
            </w:r>
          </w:p>
        </w:tc>
        <w:tc>
          <w:tcPr>
            <w:tcW w:w="0" w:type="auto"/>
          </w:tcPr>
          <w:p w:rsidR="0011236F" w:rsidRPr="00B90985" w:rsidRDefault="0011236F" w:rsidP="0035631C">
            <w:pPr>
              <w:pStyle w:val="Default"/>
              <w:jc w:val="right"/>
              <w:rPr>
                <w:rFonts w:ascii="Gill Sans MT" w:hAnsi="Gill Sans MT"/>
              </w:rPr>
            </w:pPr>
            <w:r w:rsidRPr="00B90985">
              <w:rPr>
                <w:rFonts w:ascii="Gill Sans MT" w:hAnsi="Gill Sans MT"/>
              </w:rPr>
              <w:t>US</w:t>
            </w:r>
          </w:p>
          <w:p w:rsidR="0011236F" w:rsidRPr="00B90985" w:rsidRDefault="0011236F" w:rsidP="0035631C">
            <w:pPr>
              <w:spacing w:after="0"/>
              <w:jc w:val="right"/>
              <w:rPr>
                <w:rFonts w:ascii="Gill Sans MT" w:hAnsi="Gill Sans MT"/>
                <w:sz w:val="24"/>
              </w:rPr>
            </w:pPr>
          </w:p>
        </w:tc>
        <w:tc>
          <w:tcPr>
            <w:tcW w:w="0" w:type="auto"/>
          </w:tcPr>
          <w:p w:rsidR="0011236F" w:rsidRPr="00B90985" w:rsidRDefault="0011236F" w:rsidP="0035631C">
            <w:pPr>
              <w:pStyle w:val="Default"/>
              <w:jc w:val="right"/>
              <w:rPr>
                <w:rFonts w:ascii="Gill Sans MT" w:hAnsi="Gill Sans MT"/>
              </w:rPr>
            </w:pPr>
            <w:r w:rsidRPr="00B90985">
              <w:rPr>
                <w:rFonts w:ascii="Gill Sans MT" w:hAnsi="Gill Sans MT"/>
              </w:rPr>
              <w:t>A11</w:t>
            </w:r>
          </w:p>
        </w:tc>
      </w:tr>
      <w:tr w:rsidR="0011236F" w:rsidRPr="00C77BA1" w:rsidTr="0035631C">
        <w:trPr>
          <w:jc w:val="center"/>
        </w:trPr>
        <w:tc>
          <w:tcPr>
            <w:tcW w:w="0" w:type="auto"/>
            <w:tcBorders>
              <w:top w:val="nil"/>
              <w:bottom w:val="nil"/>
            </w:tcBorders>
          </w:tcPr>
          <w:p w:rsidR="0011236F" w:rsidRPr="00B90985" w:rsidRDefault="0011236F" w:rsidP="0035631C">
            <w:pPr>
              <w:pStyle w:val="Default"/>
              <w:rPr>
                <w:rFonts w:ascii="Gill Sans MT" w:hAnsi="Gill Sans MT"/>
                <w:b/>
              </w:rPr>
            </w:pPr>
          </w:p>
        </w:tc>
        <w:tc>
          <w:tcPr>
            <w:tcW w:w="0" w:type="auto"/>
          </w:tcPr>
          <w:p w:rsidR="0011236F" w:rsidRPr="00B90985" w:rsidRDefault="0011236F" w:rsidP="0035631C">
            <w:pPr>
              <w:pStyle w:val="TableNote"/>
              <w:spacing w:before="0" w:after="0"/>
              <w:jc w:val="left"/>
              <w:rPr>
                <w:rFonts w:ascii="Gill Sans MT" w:hAnsi="Gill Sans MT"/>
                <w:sz w:val="24"/>
                <w:szCs w:val="24"/>
              </w:rPr>
            </w:pPr>
            <w:r w:rsidRPr="00B90985">
              <w:rPr>
                <w:rFonts w:ascii="Gill Sans MT" w:hAnsi="Gill Sans MT"/>
                <w:sz w:val="24"/>
                <w:szCs w:val="24"/>
              </w:rPr>
              <w:t>Standards of Proficiency for Social Care Workers (CORU, 2016)</w:t>
            </w:r>
          </w:p>
        </w:tc>
        <w:tc>
          <w:tcPr>
            <w:tcW w:w="0" w:type="auto"/>
          </w:tcPr>
          <w:p w:rsidR="0011236F" w:rsidRPr="00B90985" w:rsidRDefault="0011236F" w:rsidP="0035631C">
            <w:pPr>
              <w:pStyle w:val="Default"/>
              <w:jc w:val="right"/>
              <w:rPr>
                <w:rFonts w:ascii="Gill Sans MT" w:hAnsi="Gill Sans MT"/>
              </w:rPr>
            </w:pPr>
            <w:r>
              <w:rPr>
                <w:rFonts w:ascii="Gill Sans MT" w:hAnsi="Gill Sans MT"/>
              </w:rPr>
              <w:t>Includes people with a disability</w:t>
            </w:r>
          </w:p>
        </w:tc>
        <w:tc>
          <w:tcPr>
            <w:tcW w:w="0" w:type="auto"/>
          </w:tcPr>
          <w:p w:rsidR="0011236F" w:rsidRPr="00B90985" w:rsidRDefault="0011236F" w:rsidP="0035631C">
            <w:pPr>
              <w:pStyle w:val="Default"/>
              <w:jc w:val="right"/>
              <w:rPr>
                <w:rFonts w:ascii="Gill Sans MT" w:hAnsi="Gill Sans MT"/>
              </w:rPr>
            </w:pPr>
            <w:r w:rsidRPr="00B90985">
              <w:rPr>
                <w:rFonts w:ascii="Gill Sans MT" w:hAnsi="Gill Sans MT"/>
              </w:rPr>
              <w:t>Ireland</w:t>
            </w:r>
          </w:p>
        </w:tc>
        <w:tc>
          <w:tcPr>
            <w:tcW w:w="0" w:type="auto"/>
          </w:tcPr>
          <w:p w:rsidR="0011236F" w:rsidRPr="00B90985" w:rsidRDefault="0011236F" w:rsidP="0035631C">
            <w:pPr>
              <w:pStyle w:val="Default"/>
              <w:jc w:val="right"/>
              <w:rPr>
                <w:rFonts w:ascii="Gill Sans MT" w:hAnsi="Gill Sans MT"/>
              </w:rPr>
            </w:pPr>
            <w:r w:rsidRPr="00B90985">
              <w:rPr>
                <w:rFonts w:ascii="Gill Sans MT" w:hAnsi="Gill Sans MT"/>
              </w:rPr>
              <w:t>A12</w:t>
            </w:r>
          </w:p>
        </w:tc>
      </w:tr>
      <w:tr w:rsidR="0011236F" w:rsidRPr="00C77BA1" w:rsidTr="0035631C">
        <w:trPr>
          <w:jc w:val="center"/>
        </w:trPr>
        <w:tc>
          <w:tcPr>
            <w:tcW w:w="0" w:type="auto"/>
            <w:tcBorders>
              <w:top w:val="nil"/>
              <w:bottom w:val="single" w:sz="4" w:space="0" w:color="auto"/>
            </w:tcBorders>
          </w:tcPr>
          <w:p w:rsidR="0011236F" w:rsidRPr="00B90985" w:rsidRDefault="0011236F" w:rsidP="0035631C">
            <w:pPr>
              <w:pStyle w:val="Default"/>
              <w:rPr>
                <w:rFonts w:ascii="Gill Sans MT" w:hAnsi="Gill Sans MT"/>
                <w:b/>
              </w:rPr>
            </w:pPr>
          </w:p>
        </w:tc>
        <w:tc>
          <w:tcPr>
            <w:tcW w:w="0" w:type="auto"/>
          </w:tcPr>
          <w:p w:rsidR="0011236F" w:rsidRPr="00B90985" w:rsidRDefault="0011236F" w:rsidP="0035631C">
            <w:pPr>
              <w:pStyle w:val="TableNote"/>
              <w:spacing w:before="0" w:after="0"/>
              <w:jc w:val="left"/>
              <w:rPr>
                <w:rFonts w:ascii="Gill Sans MT" w:hAnsi="Gill Sans MT"/>
                <w:sz w:val="24"/>
                <w:szCs w:val="24"/>
              </w:rPr>
            </w:pPr>
            <w:r w:rsidRPr="00B90985">
              <w:rPr>
                <w:rFonts w:ascii="Gill Sans MT" w:hAnsi="Gill Sans MT"/>
                <w:sz w:val="24"/>
                <w:szCs w:val="24"/>
              </w:rPr>
              <w:t>QQI Level V course in Intellectual Disability Practice</w:t>
            </w:r>
            <w:r w:rsidRPr="00B90985">
              <w:rPr>
                <w:rStyle w:val="FootnoteReference"/>
                <w:rFonts w:ascii="Gill Sans MT" w:hAnsi="Gill Sans MT"/>
                <w:sz w:val="24"/>
                <w:szCs w:val="24"/>
              </w:rPr>
              <w:footnoteReference w:id="26"/>
            </w:r>
          </w:p>
        </w:tc>
        <w:tc>
          <w:tcPr>
            <w:tcW w:w="0" w:type="auto"/>
          </w:tcPr>
          <w:p w:rsidR="0011236F" w:rsidRPr="00B90985" w:rsidRDefault="0011236F" w:rsidP="0035631C">
            <w:pPr>
              <w:pStyle w:val="Default"/>
              <w:jc w:val="right"/>
              <w:rPr>
                <w:rFonts w:ascii="Gill Sans MT" w:hAnsi="Gill Sans MT"/>
              </w:rPr>
            </w:pPr>
            <w:r>
              <w:rPr>
                <w:rFonts w:ascii="Gill Sans MT" w:hAnsi="Gill Sans MT"/>
              </w:rPr>
              <w:t>Intellectual disability</w:t>
            </w:r>
          </w:p>
        </w:tc>
        <w:tc>
          <w:tcPr>
            <w:tcW w:w="0" w:type="auto"/>
          </w:tcPr>
          <w:p w:rsidR="0011236F" w:rsidRPr="00B90985" w:rsidRDefault="0011236F" w:rsidP="0035631C">
            <w:pPr>
              <w:pStyle w:val="Default"/>
              <w:jc w:val="right"/>
              <w:rPr>
                <w:rFonts w:ascii="Gill Sans MT" w:hAnsi="Gill Sans MT"/>
              </w:rPr>
            </w:pPr>
            <w:r w:rsidRPr="00B90985">
              <w:rPr>
                <w:rFonts w:ascii="Gill Sans MT" w:hAnsi="Gill Sans MT"/>
              </w:rPr>
              <w:t>Ireland</w:t>
            </w:r>
          </w:p>
        </w:tc>
        <w:tc>
          <w:tcPr>
            <w:tcW w:w="0" w:type="auto"/>
          </w:tcPr>
          <w:p w:rsidR="0011236F" w:rsidRPr="00B90985" w:rsidRDefault="0011236F" w:rsidP="0035631C">
            <w:pPr>
              <w:pStyle w:val="Default"/>
              <w:jc w:val="right"/>
              <w:rPr>
                <w:rFonts w:ascii="Gill Sans MT" w:hAnsi="Gill Sans MT"/>
              </w:rPr>
            </w:pPr>
            <w:r w:rsidRPr="00B90985">
              <w:rPr>
                <w:rFonts w:ascii="Gill Sans MT" w:hAnsi="Gill Sans MT"/>
              </w:rPr>
              <w:t>A13</w:t>
            </w:r>
          </w:p>
        </w:tc>
      </w:tr>
      <w:tr w:rsidR="0011236F" w:rsidRPr="00C77BA1" w:rsidTr="0035631C">
        <w:trPr>
          <w:trHeight w:val="223"/>
          <w:jc w:val="center"/>
        </w:trPr>
        <w:tc>
          <w:tcPr>
            <w:tcW w:w="0" w:type="auto"/>
            <w:tcBorders>
              <w:top w:val="single" w:sz="4" w:space="0" w:color="auto"/>
              <w:bottom w:val="nil"/>
            </w:tcBorders>
          </w:tcPr>
          <w:p w:rsidR="0011236F" w:rsidRPr="00B90985" w:rsidRDefault="0011236F" w:rsidP="0035631C">
            <w:pPr>
              <w:pStyle w:val="Default"/>
              <w:rPr>
                <w:rFonts w:ascii="Gill Sans MT" w:hAnsi="Gill Sans MT"/>
                <w:b/>
              </w:rPr>
            </w:pPr>
            <w:r w:rsidRPr="00B90985">
              <w:rPr>
                <w:rFonts w:ascii="Gill Sans MT" w:hAnsi="Gill Sans MT"/>
                <w:b/>
              </w:rPr>
              <w:t xml:space="preserve">Supervisors/ managers </w:t>
            </w:r>
          </w:p>
        </w:tc>
        <w:tc>
          <w:tcPr>
            <w:tcW w:w="0" w:type="auto"/>
          </w:tcPr>
          <w:p w:rsidR="0011236F" w:rsidRPr="00B90985" w:rsidRDefault="0011236F" w:rsidP="0035631C">
            <w:pPr>
              <w:pStyle w:val="Default"/>
              <w:rPr>
                <w:rFonts w:ascii="Gill Sans MT" w:hAnsi="Gill Sans MT"/>
              </w:rPr>
            </w:pPr>
            <w:r w:rsidRPr="00B90985">
              <w:rPr>
                <w:rFonts w:ascii="Gill Sans MT" w:hAnsi="Gill Sans MT"/>
              </w:rPr>
              <w:t xml:space="preserve">National Frontline Supervisor Competencies: (Sedlezky, </w:t>
            </w:r>
            <w:r w:rsidRPr="00B90985">
              <w:rPr>
                <w:rFonts w:ascii="Gill Sans MT" w:hAnsi="Gill Sans MT"/>
                <w:color w:val="000000" w:themeColor="text1"/>
              </w:rPr>
              <w:t>2013)</w:t>
            </w:r>
          </w:p>
        </w:tc>
        <w:tc>
          <w:tcPr>
            <w:tcW w:w="0" w:type="auto"/>
          </w:tcPr>
          <w:p w:rsidR="0011236F" w:rsidRPr="00B90985" w:rsidRDefault="0011236F" w:rsidP="0035631C">
            <w:pPr>
              <w:pStyle w:val="Default"/>
              <w:jc w:val="right"/>
              <w:rPr>
                <w:rFonts w:ascii="Gill Sans MT" w:hAnsi="Gill Sans MT"/>
              </w:rPr>
            </w:pPr>
            <w:r>
              <w:rPr>
                <w:rFonts w:ascii="Gill Sans MT" w:hAnsi="Gill Sans MT"/>
              </w:rPr>
              <w:t>Intellectual and developmental disability</w:t>
            </w:r>
          </w:p>
        </w:tc>
        <w:tc>
          <w:tcPr>
            <w:tcW w:w="0" w:type="auto"/>
          </w:tcPr>
          <w:p w:rsidR="0011236F" w:rsidRPr="00B90985" w:rsidRDefault="0011236F" w:rsidP="0035631C">
            <w:pPr>
              <w:pStyle w:val="Default"/>
              <w:jc w:val="right"/>
              <w:rPr>
                <w:rFonts w:ascii="Gill Sans MT" w:hAnsi="Gill Sans MT"/>
              </w:rPr>
            </w:pPr>
            <w:r w:rsidRPr="00B90985">
              <w:rPr>
                <w:rFonts w:ascii="Gill Sans MT" w:hAnsi="Gill Sans MT"/>
              </w:rPr>
              <w:t>US</w:t>
            </w:r>
          </w:p>
        </w:tc>
        <w:tc>
          <w:tcPr>
            <w:tcW w:w="0" w:type="auto"/>
          </w:tcPr>
          <w:p w:rsidR="0011236F" w:rsidRPr="00B90985" w:rsidRDefault="0011236F" w:rsidP="0035631C">
            <w:pPr>
              <w:pStyle w:val="Default"/>
              <w:jc w:val="right"/>
              <w:rPr>
                <w:rFonts w:ascii="Gill Sans MT" w:hAnsi="Gill Sans MT"/>
              </w:rPr>
            </w:pPr>
            <w:r w:rsidRPr="00B90985">
              <w:rPr>
                <w:rFonts w:ascii="Gill Sans MT" w:hAnsi="Gill Sans MT"/>
              </w:rPr>
              <w:t>A14</w:t>
            </w:r>
          </w:p>
        </w:tc>
      </w:tr>
      <w:tr w:rsidR="0011236F" w:rsidRPr="00C77BA1" w:rsidTr="0035631C">
        <w:trPr>
          <w:trHeight w:val="279"/>
          <w:jc w:val="center"/>
        </w:trPr>
        <w:tc>
          <w:tcPr>
            <w:tcW w:w="0" w:type="auto"/>
            <w:tcBorders>
              <w:top w:val="nil"/>
              <w:bottom w:val="nil"/>
            </w:tcBorders>
          </w:tcPr>
          <w:p w:rsidR="0011236F" w:rsidRPr="00B90985" w:rsidRDefault="0011236F" w:rsidP="0035631C">
            <w:pPr>
              <w:pStyle w:val="Default"/>
              <w:rPr>
                <w:rFonts w:ascii="Gill Sans MT" w:hAnsi="Gill Sans MT"/>
                <w:b/>
              </w:rPr>
            </w:pPr>
          </w:p>
        </w:tc>
        <w:tc>
          <w:tcPr>
            <w:tcW w:w="0" w:type="auto"/>
          </w:tcPr>
          <w:p w:rsidR="0011236F" w:rsidRPr="00B90985" w:rsidRDefault="0011236F" w:rsidP="0035631C">
            <w:pPr>
              <w:pStyle w:val="Default"/>
              <w:rPr>
                <w:rFonts w:ascii="Gill Sans MT" w:hAnsi="Gill Sans MT"/>
              </w:rPr>
            </w:pPr>
            <w:r w:rsidRPr="00B90985">
              <w:rPr>
                <w:rFonts w:ascii="Gill Sans MT" w:hAnsi="Gill Sans MT"/>
              </w:rPr>
              <w:t>Management Competency Framework for Health and Social Care Professions</w:t>
            </w:r>
            <w:r w:rsidRPr="00B90985">
              <w:rPr>
                <w:rStyle w:val="FootnoteReference"/>
                <w:rFonts w:ascii="Gill Sans MT" w:hAnsi="Gill Sans MT"/>
                <w:color w:val="000000" w:themeColor="text1"/>
                <w:sz w:val="24"/>
              </w:rPr>
              <w:footnoteReference w:id="27"/>
            </w:r>
          </w:p>
        </w:tc>
        <w:tc>
          <w:tcPr>
            <w:tcW w:w="0" w:type="auto"/>
          </w:tcPr>
          <w:p w:rsidR="0011236F" w:rsidRPr="00B90985" w:rsidRDefault="0011236F" w:rsidP="0035631C">
            <w:pPr>
              <w:pStyle w:val="Default"/>
              <w:jc w:val="right"/>
              <w:rPr>
                <w:rFonts w:ascii="Gill Sans MT" w:hAnsi="Gill Sans MT"/>
              </w:rPr>
            </w:pPr>
            <w:r w:rsidRPr="008E5E10">
              <w:rPr>
                <w:rFonts w:ascii="Gill Sans MT" w:hAnsi="Gill Sans MT"/>
              </w:rPr>
              <w:t>Includes people with a disability</w:t>
            </w:r>
          </w:p>
        </w:tc>
        <w:tc>
          <w:tcPr>
            <w:tcW w:w="0" w:type="auto"/>
          </w:tcPr>
          <w:p w:rsidR="0011236F" w:rsidRPr="00B90985" w:rsidRDefault="0011236F" w:rsidP="0035631C">
            <w:pPr>
              <w:pStyle w:val="Default"/>
              <w:jc w:val="right"/>
              <w:rPr>
                <w:rFonts w:ascii="Gill Sans MT" w:hAnsi="Gill Sans MT"/>
              </w:rPr>
            </w:pPr>
            <w:r w:rsidRPr="00B90985">
              <w:rPr>
                <w:rFonts w:ascii="Gill Sans MT" w:hAnsi="Gill Sans MT"/>
              </w:rPr>
              <w:t>Ireland</w:t>
            </w:r>
          </w:p>
        </w:tc>
        <w:tc>
          <w:tcPr>
            <w:tcW w:w="0" w:type="auto"/>
          </w:tcPr>
          <w:p w:rsidR="0011236F" w:rsidRPr="00B90985" w:rsidRDefault="0011236F" w:rsidP="0035631C">
            <w:pPr>
              <w:pStyle w:val="Default"/>
              <w:jc w:val="right"/>
              <w:rPr>
                <w:rFonts w:ascii="Gill Sans MT" w:hAnsi="Gill Sans MT"/>
              </w:rPr>
            </w:pPr>
            <w:r w:rsidRPr="00B90985">
              <w:rPr>
                <w:rFonts w:ascii="Gill Sans MT" w:hAnsi="Gill Sans MT"/>
              </w:rPr>
              <w:t>A15</w:t>
            </w:r>
          </w:p>
        </w:tc>
      </w:tr>
      <w:tr w:rsidR="0011236F" w:rsidRPr="00C77BA1" w:rsidTr="0035631C">
        <w:trPr>
          <w:jc w:val="center"/>
        </w:trPr>
        <w:tc>
          <w:tcPr>
            <w:tcW w:w="0" w:type="auto"/>
            <w:tcBorders>
              <w:top w:val="nil"/>
              <w:bottom w:val="single" w:sz="12" w:space="0" w:color="000000"/>
            </w:tcBorders>
          </w:tcPr>
          <w:p w:rsidR="0011236F" w:rsidRPr="00B90985" w:rsidRDefault="0011236F" w:rsidP="0035631C">
            <w:pPr>
              <w:pStyle w:val="Default"/>
              <w:rPr>
                <w:rFonts w:ascii="Gill Sans MT" w:hAnsi="Gill Sans MT"/>
                <w:b/>
              </w:rPr>
            </w:pPr>
          </w:p>
        </w:tc>
        <w:tc>
          <w:tcPr>
            <w:tcW w:w="0" w:type="auto"/>
          </w:tcPr>
          <w:p w:rsidR="0011236F" w:rsidRPr="00B90985" w:rsidRDefault="0011236F" w:rsidP="0035631C">
            <w:pPr>
              <w:pStyle w:val="TableNote"/>
              <w:spacing w:before="0" w:after="0"/>
              <w:jc w:val="left"/>
              <w:rPr>
                <w:rFonts w:ascii="Gill Sans MT" w:hAnsi="Gill Sans MT"/>
                <w:sz w:val="24"/>
                <w:szCs w:val="24"/>
              </w:rPr>
            </w:pPr>
            <w:r w:rsidRPr="00B90985">
              <w:rPr>
                <w:rFonts w:ascii="Gill Sans MT" w:hAnsi="Gill Sans MT"/>
                <w:sz w:val="24"/>
                <w:szCs w:val="24"/>
              </w:rPr>
              <w:t>National Occupational Standards for Leadership and Management in Care Services</w:t>
            </w:r>
            <w:r w:rsidRPr="00B90985">
              <w:rPr>
                <w:rStyle w:val="FootnoteReference"/>
                <w:rFonts w:ascii="Gill Sans MT" w:hAnsi="Gill Sans MT"/>
                <w:sz w:val="24"/>
                <w:szCs w:val="24"/>
              </w:rPr>
              <w:footnoteReference w:id="28"/>
            </w:r>
          </w:p>
        </w:tc>
        <w:tc>
          <w:tcPr>
            <w:tcW w:w="0" w:type="auto"/>
          </w:tcPr>
          <w:p w:rsidR="0011236F" w:rsidRPr="00B90985" w:rsidRDefault="0011236F" w:rsidP="0035631C">
            <w:pPr>
              <w:pStyle w:val="Default"/>
              <w:jc w:val="right"/>
              <w:rPr>
                <w:rFonts w:ascii="Gill Sans MT" w:hAnsi="Gill Sans MT"/>
              </w:rPr>
            </w:pPr>
            <w:r w:rsidRPr="008E5E10">
              <w:rPr>
                <w:rFonts w:ascii="Gill Sans MT" w:hAnsi="Gill Sans MT"/>
              </w:rPr>
              <w:t>Includes people with a disability</w:t>
            </w:r>
          </w:p>
        </w:tc>
        <w:tc>
          <w:tcPr>
            <w:tcW w:w="0" w:type="auto"/>
          </w:tcPr>
          <w:p w:rsidR="0011236F" w:rsidRPr="00B90985" w:rsidRDefault="0011236F" w:rsidP="0035631C">
            <w:pPr>
              <w:pStyle w:val="Default"/>
              <w:jc w:val="right"/>
              <w:rPr>
                <w:rFonts w:ascii="Gill Sans MT" w:hAnsi="Gill Sans MT"/>
              </w:rPr>
            </w:pPr>
            <w:r w:rsidRPr="00B90985">
              <w:rPr>
                <w:rFonts w:ascii="Gill Sans MT" w:hAnsi="Gill Sans MT"/>
              </w:rPr>
              <w:t>UK</w:t>
            </w:r>
          </w:p>
        </w:tc>
        <w:tc>
          <w:tcPr>
            <w:tcW w:w="0" w:type="auto"/>
          </w:tcPr>
          <w:p w:rsidR="0011236F" w:rsidRPr="00B90985" w:rsidRDefault="0011236F" w:rsidP="0035631C">
            <w:pPr>
              <w:pStyle w:val="Default"/>
              <w:jc w:val="right"/>
              <w:rPr>
                <w:rFonts w:ascii="Gill Sans MT" w:hAnsi="Gill Sans MT"/>
              </w:rPr>
            </w:pPr>
            <w:r w:rsidRPr="00B90985">
              <w:rPr>
                <w:rFonts w:ascii="Gill Sans MT" w:hAnsi="Gill Sans MT"/>
              </w:rPr>
              <w:t>A16</w:t>
            </w:r>
          </w:p>
        </w:tc>
      </w:tr>
    </w:tbl>
    <w:p w:rsidR="0011236F" w:rsidRDefault="0011236F" w:rsidP="0011236F">
      <w:pPr>
        <w:pStyle w:val="Heading2"/>
        <w:spacing w:before="240"/>
        <w:sectPr w:rsidR="0011236F" w:rsidSect="0011236F">
          <w:endnotePr>
            <w:numFmt w:val="decimal"/>
          </w:endnotePr>
          <w:pgSz w:w="12240" w:h="15840"/>
          <w:pgMar w:top="1440" w:right="1440" w:bottom="1440" w:left="1440" w:header="708" w:footer="708" w:gutter="0"/>
          <w:cols w:space="708"/>
          <w:docGrid w:linePitch="360"/>
        </w:sectPr>
      </w:pPr>
    </w:p>
    <w:p w:rsidR="00A719F2" w:rsidRDefault="00A719F2" w:rsidP="00250F4F">
      <w:pPr>
        <w:spacing w:after="0"/>
        <w:rPr>
          <w:rFonts w:ascii="Gill Sans MT" w:hAnsi="Gill Sans MT" w:cs="Arial Bold"/>
          <w:b/>
          <w:bCs/>
          <w:iCs/>
          <w:sz w:val="22"/>
          <w:szCs w:val="22"/>
        </w:rPr>
      </w:pPr>
    </w:p>
    <w:p w:rsidR="002635BE" w:rsidRDefault="00664788" w:rsidP="000566A4">
      <w:pPr>
        <w:pStyle w:val="Heading1"/>
      </w:pPr>
      <w:bookmarkStart w:id="18" w:name="_Toc514930442"/>
      <w:r>
        <w:t>References</w:t>
      </w:r>
      <w:bookmarkEnd w:id="18"/>
    </w:p>
    <w:p w:rsidR="00EC2995" w:rsidRPr="00F03CF4" w:rsidRDefault="00EC2995" w:rsidP="00EC2995">
      <w:pPr>
        <w:rPr>
          <w:rFonts w:ascii="Gill Sans MT" w:hAnsi="Gill Sans MT"/>
          <w:szCs w:val="26"/>
        </w:rPr>
      </w:pPr>
      <w:r w:rsidRPr="00F03CF4">
        <w:rPr>
          <w:rFonts w:ascii="Gill Sans MT" w:hAnsi="Gill Sans MT"/>
          <w:szCs w:val="26"/>
        </w:rPr>
        <w:t>Add</w:t>
      </w:r>
      <w:r w:rsidR="005F33D5" w:rsidRPr="00F03CF4">
        <w:rPr>
          <w:rFonts w:ascii="Gill Sans MT" w:hAnsi="Gill Sans MT"/>
          <w:szCs w:val="26"/>
        </w:rPr>
        <w:t xml:space="preserve">icott R, Maguire D, Honeyman M, Jabbal J </w:t>
      </w:r>
      <w:r w:rsidRPr="00F03CF4">
        <w:rPr>
          <w:rFonts w:ascii="Gill Sans MT" w:hAnsi="Gill Sans MT"/>
          <w:szCs w:val="26"/>
        </w:rPr>
        <w:t>(2015) Workforce planning in the NHS. The King’s Fund</w:t>
      </w:r>
    </w:p>
    <w:p w:rsidR="00EC2995" w:rsidRPr="00F03CF4" w:rsidRDefault="00EC2995" w:rsidP="00EC2995">
      <w:pPr>
        <w:rPr>
          <w:rFonts w:ascii="Gill Sans MT" w:hAnsi="Gill Sans MT"/>
          <w:szCs w:val="26"/>
        </w:rPr>
      </w:pPr>
      <w:r w:rsidRPr="00F03CF4">
        <w:rPr>
          <w:rFonts w:ascii="Gill Sans MT" w:hAnsi="Gill Sans MT"/>
          <w:szCs w:val="26"/>
          <w:shd w:val="clear" w:color="auto" w:fill="FFFFFF"/>
        </w:rPr>
        <w:t>Aiken</w:t>
      </w:r>
      <w:bookmarkStart w:id="19" w:name="Aiken08"/>
      <w:bookmarkEnd w:id="19"/>
      <w:r w:rsidR="005F33D5" w:rsidRPr="00F03CF4">
        <w:rPr>
          <w:rFonts w:ascii="Gill Sans MT" w:hAnsi="Gill Sans MT"/>
          <w:szCs w:val="26"/>
          <w:shd w:val="clear" w:color="auto" w:fill="FFFFFF"/>
        </w:rPr>
        <w:t xml:space="preserve"> LH, Clark SP, Sloane M et al, </w:t>
      </w:r>
      <w:r w:rsidRPr="00F03CF4">
        <w:rPr>
          <w:rFonts w:ascii="Gill Sans MT" w:hAnsi="Gill Sans MT"/>
          <w:szCs w:val="26"/>
          <w:shd w:val="clear" w:color="auto" w:fill="FFFFFF"/>
        </w:rPr>
        <w:t xml:space="preserve">(2008) </w:t>
      </w:r>
      <w:r w:rsidR="005F33D5" w:rsidRPr="00F03CF4">
        <w:rPr>
          <w:rFonts w:ascii="Gill Sans MT" w:hAnsi="Gill Sans MT"/>
          <w:szCs w:val="26"/>
          <w:shd w:val="clear" w:color="auto" w:fill="FFFFFF"/>
        </w:rPr>
        <w:t>‘</w:t>
      </w:r>
      <w:r w:rsidRPr="00F03CF4">
        <w:rPr>
          <w:rFonts w:ascii="Gill Sans MT" w:hAnsi="Gill Sans MT"/>
          <w:szCs w:val="26"/>
          <w:shd w:val="clear" w:color="auto" w:fill="FFFFFF"/>
        </w:rPr>
        <w:t>Effects of hospital care environment on patie</w:t>
      </w:r>
      <w:r w:rsidR="005F33D5" w:rsidRPr="00F03CF4">
        <w:rPr>
          <w:rFonts w:ascii="Gill Sans MT" w:hAnsi="Gill Sans MT"/>
          <w:szCs w:val="26"/>
          <w:shd w:val="clear" w:color="auto" w:fill="FFFFFF"/>
        </w:rPr>
        <w:t xml:space="preserve">nt mortality and nurse outcomes’, </w:t>
      </w:r>
      <w:r w:rsidRPr="00F03CF4">
        <w:rPr>
          <w:rFonts w:ascii="Gill Sans MT" w:hAnsi="Gill Sans MT"/>
          <w:b/>
          <w:iCs/>
          <w:szCs w:val="26"/>
          <w:shd w:val="clear" w:color="auto" w:fill="FFFFFF"/>
        </w:rPr>
        <w:t>Journal of Nursing Administration,</w:t>
      </w:r>
      <w:r w:rsidRPr="00F03CF4">
        <w:rPr>
          <w:rFonts w:ascii="Gill Sans MT" w:hAnsi="Gill Sans MT"/>
          <w:iCs/>
          <w:szCs w:val="26"/>
          <w:shd w:val="clear" w:color="auto" w:fill="FFFFFF"/>
        </w:rPr>
        <w:t xml:space="preserve"> 38,</w:t>
      </w:r>
      <w:r w:rsidR="005F33D5" w:rsidRPr="00F03CF4">
        <w:rPr>
          <w:rStyle w:val="apple-converted-space"/>
          <w:rFonts w:ascii="Gill Sans MT" w:hAnsi="Gill Sans MT"/>
          <w:szCs w:val="26"/>
          <w:shd w:val="clear" w:color="auto" w:fill="FFFFFF"/>
        </w:rPr>
        <w:t xml:space="preserve"> </w:t>
      </w:r>
      <w:r w:rsidRPr="00F03CF4">
        <w:rPr>
          <w:rFonts w:ascii="Gill Sans MT" w:hAnsi="Gill Sans MT"/>
          <w:szCs w:val="26"/>
          <w:shd w:val="clear" w:color="auto" w:fill="FFFFFF"/>
        </w:rPr>
        <w:t>223-229.</w:t>
      </w:r>
    </w:p>
    <w:p w:rsidR="004009F2" w:rsidRPr="00F03CF4" w:rsidRDefault="00B8732B" w:rsidP="00A34D9C">
      <w:pPr>
        <w:rPr>
          <w:rFonts w:ascii="Gill Sans MT" w:hAnsi="Gill Sans MT"/>
          <w:szCs w:val="26"/>
        </w:rPr>
      </w:pPr>
      <w:r w:rsidRPr="00F03CF4">
        <w:rPr>
          <w:rFonts w:ascii="Gill Sans MT" w:hAnsi="Gill Sans MT"/>
          <w:szCs w:val="26"/>
        </w:rPr>
        <w:t>An Bord Altranais (2005)</w:t>
      </w:r>
      <w:r w:rsidR="00A34D9C" w:rsidRPr="00F03CF4">
        <w:rPr>
          <w:rFonts w:ascii="Gill Sans MT" w:hAnsi="Gill Sans MT"/>
          <w:szCs w:val="26"/>
        </w:rPr>
        <w:t xml:space="preserve"> Requirements and standards for nurse registration education programmes, 3</w:t>
      </w:r>
      <w:r w:rsidR="00D3329A" w:rsidRPr="00F03CF4">
        <w:rPr>
          <w:rFonts w:ascii="Gill Sans MT" w:hAnsi="Gill Sans MT"/>
          <w:szCs w:val="26"/>
        </w:rPr>
        <w:t>rd ed. An Bord Altranais, Dublin</w:t>
      </w:r>
    </w:p>
    <w:p w:rsidR="00BC3D69" w:rsidRPr="00F03CF4" w:rsidRDefault="00BC3D69" w:rsidP="00A34D9C">
      <w:pPr>
        <w:rPr>
          <w:rFonts w:ascii="Gill Sans MT" w:hAnsi="Gill Sans MT"/>
          <w:szCs w:val="26"/>
        </w:rPr>
      </w:pPr>
      <w:r w:rsidRPr="00F03CF4">
        <w:rPr>
          <w:rFonts w:ascii="Gill Sans MT" w:hAnsi="Gill Sans MT"/>
          <w:szCs w:val="26"/>
        </w:rPr>
        <w:t>Assisted Decision Making (Capacity) Act (2015) Dublin, The Stationary Office</w:t>
      </w:r>
    </w:p>
    <w:p w:rsidR="00A34D9C" w:rsidRPr="00F03CF4" w:rsidRDefault="00384C3A" w:rsidP="00A34D9C">
      <w:pPr>
        <w:rPr>
          <w:rFonts w:ascii="Gill Sans MT" w:eastAsia="SimSun" w:hAnsi="Gill Sans MT" w:cs="Gill Sans"/>
          <w:color w:val="000000"/>
          <w:szCs w:val="26"/>
          <w:lang w:eastAsia="en-IE"/>
        </w:rPr>
      </w:pPr>
      <w:r w:rsidRPr="00F03CF4">
        <w:rPr>
          <w:rFonts w:ascii="Gill Sans MT" w:eastAsia="SimSun" w:hAnsi="Gill Sans MT" w:cs="Gill Sans"/>
          <w:color w:val="000000"/>
          <w:szCs w:val="26"/>
          <w:lang w:eastAsia="en-IE"/>
        </w:rPr>
        <w:t xml:space="preserve">Bigby C, Knox M, </w:t>
      </w:r>
      <w:r w:rsidRPr="00F03CF4">
        <w:rPr>
          <w:rFonts w:ascii="Gill Sans MT" w:hAnsi="Gill Sans MT"/>
          <w:szCs w:val="26"/>
        </w:rPr>
        <w:t>Beadle-Brown J, Clement T</w:t>
      </w:r>
      <w:r w:rsidRPr="00F03CF4">
        <w:rPr>
          <w:rFonts w:ascii="Gill Sans MT" w:eastAsia="SimSun" w:hAnsi="Gill Sans MT" w:cs="Gill Sans"/>
          <w:color w:val="000000"/>
          <w:szCs w:val="26"/>
          <w:lang w:eastAsia="en-IE"/>
        </w:rPr>
        <w:t xml:space="preserve"> </w:t>
      </w:r>
      <w:r w:rsidR="00A8093F" w:rsidRPr="00F03CF4">
        <w:rPr>
          <w:rFonts w:ascii="Gill Sans MT" w:eastAsia="SimSun" w:hAnsi="Gill Sans MT" w:cs="Gill Sans"/>
          <w:color w:val="000000"/>
          <w:szCs w:val="26"/>
          <w:lang w:eastAsia="en-IE"/>
        </w:rPr>
        <w:t>(2015)</w:t>
      </w:r>
      <w:r w:rsidR="00B8732B" w:rsidRPr="00F03CF4">
        <w:rPr>
          <w:rFonts w:ascii="Gill Sans MT" w:eastAsia="SimSun" w:hAnsi="Gill Sans MT" w:cs="Gill Sans"/>
          <w:color w:val="000000"/>
          <w:szCs w:val="26"/>
          <w:lang w:eastAsia="en-IE"/>
        </w:rPr>
        <w:t xml:space="preserve"> </w:t>
      </w:r>
      <w:r w:rsidR="005F33D5" w:rsidRPr="00F03CF4">
        <w:rPr>
          <w:rFonts w:ascii="Gill Sans MT" w:eastAsia="SimSun" w:hAnsi="Gill Sans MT" w:cs="Gill Sans"/>
          <w:color w:val="000000"/>
          <w:szCs w:val="26"/>
          <w:lang w:eastAsia="en-IE"/>
        </w:rPr>
        <w:t>‘</w:t>
      </w:r>
      <w:r w:rsidR="00A8093F" w:rsidRPr="00F03CF4">
        <w:rPr>
          <w:rFonts w:ascii="Gill Sans MT" w:eastAsia="SimSun" w:hAnsi="Gill Sans MT" w:cs="Gill Sans"/>
          <w:color w:val="000000"/>
          <w:szCs w:val="26"/>
          <w:lang w:eastAsia="en-IE"/>
        </w:rPr>
        <w:t>We just call them people: positive regard as a dimension of culture in group homes for people with</w:t>
      </w:r>
      <w:r w:rsidR="005F33D5" w:rsidRPr="00F03CF4">
        <w:rPr>
          <w:rFonts w:ascii="Gill Sans MT" w:eastAsia="SimSun" w:hAnsi="Gill Sans MT" w:cs="Gill Sans"/>
          <w:color w:val="000000"/>
          <w:szCs w:val="26"/>
          <w:lang w:eastAsia="en-IE"/>
        </w:rPr>
        <w:t xml:space="preserve"> severe intellectual disability’,</w:t>
      </w:r>
      <w:r w:rsidR="00A8093F" w:rsidRPr="00F03CF4">
        <w:rPr>
          <w:rFonts w:ascii="Gill Sans MT" w:eastAsia="SimSun" w:hAnsi="Gill Sans MT" w:cs="Gill Sans"/>
          <w:color w:val="000000"/>
          <w:szCs w:val="26"/>
          <w:lang w:eastAsia="en-IE"/>
        </w:rPr>
        <w:t xml:space="preserve"> </w:t>
      </w:r>
      <w:r w:rsidR="00A8093F" w:rsidRPr="00F03CF4">
        <w:rPr>
          <w:rFonts w:ascii="Gill Sans MT" w:eastAsia="SimSun" w:hAnsi="Gill Sans MT" w:cs="Gill Sans"/>
          <w:b/>
          <w:color w:val="000000"/>
          <w:szCs w:val="26"/>
          <w:lang w:eastAsia="en-IE"/>
        </w:rPr>
        <w:t>Journal of Applied Research in Intellectual Disabilities,</w:t>
      </w:r>
      <w:r w:rsidR="00A8093F" w:rsidRPr="00F03CF4">
        <w:rPr>
          <w:rFonts w:ascii="Gill Sans MT" w:eastAsia="SimSun" w:hAnsi="Gill Sans MT" w:cs="Gill Sans"/>
          <w:color w:val="000000"/>
          <w:szCs w:val="26"/>
          <w:lang w:eastAsia="en-IE"/>
        </w:rPr>
        <w:t xml:space="preserve"> 28, 283-295</w:t>
      </w:r>
    </w:p>
    <w:p w:rsidR="00D601E3" w:rsidRPr="00F03CF4" w:rsidRDefault="00384C3A" w:rsidP="00D601E3">
      <w:pPr>
        <w:rPr>
          <w:rFonts w:ascii="Gill Sans MT" w:eastAsia="SimSun" w:hAnsi="Gill Sans MT" w:cs="HelveticaNeue-Medium"/>
          <w:color w:val="FFFFFF"/>
          <w:szCs w:val="26"/>
          <w:lang w:eastAsia="en-IE"/>
        </w:rPr>
      </w:pPr>
      <w:r w:rsidRPr="00F03CF4">
        <w:rPr>
          <w:rFonts w:ascii="Gill Sans MT" w:hAnsi="Gill Sans MT"/>
          <w:szCs w:val="26"/>
        </w:rPr>
        <w:t xml:space="preserve">Bigby C, Knox M, Beadle-Brown J, Clement T, </w:t>
      </w:r>
      <w:r w:rsidR="00D601E3" w:rsidRPr="00F03CF4">
        <w:rPr>
          <w:rFonts w:ascii="Gill Sans MT" w:hAnsi="Gill Sans MT"/>
          <w:szCs w:val="26"/>
        </w:rPr>
        <w:t>Mans</w:t>
      </w:r>
      <w:r w:rsidRPr="00F03CF4">
        <w:rPr>
          <w:rFonts w:ascii="Gill Sans MT" w:hAnsi="Gill Sans MT"/>
          <w:szCs w:val="26"/>
        </w:rPr>
        <w:t>ell J. (2012)</w:t>
      </w:r>
      <w:r w:rsidR="00D601E3" w:rsidRPr="00F03CF4">
        <w:rPr>
          <w:rFonts w:ascii="Gill Sans MT" w:hAnsi="Gill Sans MT"/>
          <w:szCs w:val="26"/>
        </w:rPr>
        <w:t xml:space="preserve"> </w:t>
      </w:r>
      <w:r w:rsidR="005F33D5" w:rsidRPr="00F03CF4">
        <w:rPr>
          <w:rFonts w:ascii="Gill Sans MT" w:hAnsi="Gill Sans MT"/>
          <w:szCs w:val="26"/>
        </w:rPr>
        <w:t>‘</w:t>
      </w:r>
      <w:r w:rsidR="00D601E3" w:rsidRPr="00F03CF4">
        <w:rPr>
          <w:rFonts w:ascii="Gill Sans MT" w:hAnsi="Gill Sans MT"/>
          <w:szCs w:val="26"/>
        </w:rPr>
        <w:t>Uncovering dimensions of culture in under performing group homes for people with</w:t>
      </w:r>
      <w:r w:rsidR="005F33D5" w:rsidRPr="00F03CF4">
        <w:rPr>
          <w:rFonts w:ascii="Gill Sans MT" w:hAnsi="Gill Sans MT"/>
          <w:szCs w:val="26"/>
        </w:rPr>
        <w:t xml:space="preserve"> severe intellectual disability’,</w:t>
      </w:r>
      <w:r w:rsidR="00D601E3" w:rsidRPr="00F03CF4">
        <w:rPr>
          <w:rFonts w:ascii="Gill Sans MT" w:hAnsi="Gill Sans MT"/>
          <w:szCs w:val="26"/>
        </w:rPr>
        <w:t xml:space="preserve"> </w:t>
      </w:r>
      <w:r w:rsidR="00D601E3" w:rsidRPr="00F03CF4">
        <w:rPr>
          <w:rFonts w:ascii="Gill Sans MT" w:hAnsi="Gill Sans MT"/>
          <w:b/>
          <w:iCs/>
          <w:szCs w:val="26"/>
        </w:rPr>
        <w:t>Intellectual and Developmental Disabilities</w:t>
      </w:r>
      <w:r w:rsidR="00D601E3" w:rsidRPr="00F03CF4">
        <w:rPr>
          <w:rFonts w:ascii="Gill Sans MT" w:hAnsi="Gill Sans MT"/>
          <w:i/>
          <w:iCs/>
          <w:szCs w:val="26"/>
        </w:rPr>
        <w:t xml:space="preserve">, </w:t>
      </w:r>
      <w:r w:rsidR="00D601E3" w:rsidRPr="00F03CF4">
        <w:rPr>
          <w:rFonts w:ascii="Gill Sans MT" w:hAnsi="Gill Sans MT"/>
          <w:iCs/>
          <w:szCs w:val="26"/>
        </w:rPr>
        <w:t>50</w:t>
      </w:r>
      <w:r w:rsidR="00D601E3" w:rsidRPr="00F03CF4">
        <w:rPr>
          <w:rFonts w:ascii="Gill Sans MT" w:hAnsi="Gill Sans MT"/>
          <w:szCs w:val="26"/>
        </w:rPr>
        <w:t>(6), 452-467.</w:t>
      </w:r>
    </w:p>
    <w:p w:rsidR="002F32DE" w:rsidRPr="00F03CF4" w:rsidRDefault="00EC2995" w:rsidP="00D3329A">
      <w:pPr>
        <w:autoSpaceDE w:val="0"/>
        <w:autoSpaceDN w:val="0"/>
        <w:adjustRightInd w:val="0"/>
        <w:rPr>
          <w:rFonts w:ascii="Gill Sans MT" w:eastAsia="SimSun" w:hAnsi="Gill Sans MT" w:cs="AdvP8E13"/>
          <w:szCs w:val="26"/>
          <w:lang w:eastAsia="en-IE"/>
        </w:rPr>
      </w:pPr>
      <w:r w:rsidRPr="00F03CF4">
        <w:rPr>
          <w:rFonts w:ascii="Gill Sans MT" w:eastAsia="SimSun" w:hAnsi="Gill Sans MT" w:cs="AdvP8E16"/>
          <w:szCs w:val="26"/>
          <w:lang w:eastAsia="en-IE"/>
        </w:rPr>
        <w:t xml:space="preserve">Buchan J </w:t>
      </w:r>
      <w:r w:rsidR="004D5F59">
        <w:rPr>
          <w:rFonts w:ascii="Gill Sans MT" w:eastAsia="SimSun" w:hAnsi="Gill Sans MT" w:cs="AdvP8E16"/>
          <w:szCs w:val="26"/>
          <w:lang w:eastAsia="en-IE"/>
        </w:rPr>
        <w:t>and</w:t>
      </w:r>
      <w:r w:rsidRPr="00F03CF4">
        <w:rPr>
          <w:rFonts w:ascii="Gill Sans MT" w:eastAsia="SimSun" w:hAnsi="Gill Sans MT" w:cs="AdvP8E16"/>
          <w:szCs w:val="26"/>
          <w:lang w:eastAsia="en-IE"/>
        </w:rPr>
        <w:t xml:space="preserve"> Dal Poz MR (2002) </w:t>
      </w:r>
      <w:r w:rsidR="005F33D5" w:rsidRPr="00F03CF4">
        <w:rPr>
          <w:rFonts w:ascii="Gill Sans MT" w:eastAsia="SimSun" w:hAnsi="Gill Sans MT" w:cs="AdvP8E16"/>
          <w:szCs w:val="26"/>
          <w:lang w:eastAsia="en-IE"/>
        </w:rPr>
        <w:t>‘</w:t>
      </w:r>
      <w:r w:rsidRPr="00F03CF4">
        <w:rPr>
          <w:rFonts w:ascii="Gill Sans MT" w:eastAsia="SimSun" w:hAnsi="Gill Sans MT" w:cs="AdvP8E19"/>
          <w:szCs w:val="26"/>
          <w:lang w:eastAsia="en-IE"/>
        </w:rPr>
        <w:t>Skill mix in the health care wo</w:t>
      </w:r>
      <w:r w:rsidR="005F33D5" w:rsidRPr="00F03CF4">
        <w:rPr>
          <w:rFonts w:ascii="Gill Sans MT" w:eastAsia="SimSun" w:hAnsi="Gill Sans MT" w:cs="AdvP8E19"/>
          <w:szCs w:val="26"/>
          <w:lang w:eastAsia="en-IE"/>
        </w:rPr>
        <w:t>rkforce: reviewing the evidence’,</w:t>
      </w:r>
      <w:r w:rsidRPr="00F03CF4">
        <w:rPr>
          <w:rFonts w:ascii="Gill Sans MT" w:eastAsia="SimSun" w:hAnsi="Gill Sans MT" w:cs="AdvP8E19"/>
          <w:szCs w:val="26"/>
          <w:lang w:eastAsia="en-IE"/>
        </w:rPr>
        <w:t xml:space="preserve"> </w:t>
      </w:r>
      <w:r w:rsidRPr="00F03CF4">
        <w:rPr>
          <w:rFonts w:ascii="Gill Sans MT" w:eastAsia="SimSun" w:hAnsi="Gill Sans MT" w:cs="AdvP8E13"/>
          <w:b/>
          <w:szCs w:val="26"/>
          <w:lang w:eastAsia="en-IE"/>
        </w:rPr>
        <w:t>Bulletin of the World Health Organization</w:t>
      </w:r>
      <w:r w:rsidRPr="00F03CF4">
        <w:rPr>
          <w:rFonts w:ascii="Gill Sans MT" w:eastAsia="SimSun" w:hAnsi="Gill Sans MT" w:cs="AdvP8E13"/>
          <w:szCs w:val="26"/>
          <w:lang w:eastAsia="en-IE"/>
        </w:rPr>
        <w:t>;</w:t>
      </w:r>
      <w:r w:rsidR="00257F95" w:rsidRPr="00F03CF4">
        <w:rPr>
          <w:rFonts w:ascii="Gill Sans MT" w:eastAsia="SimSun" w:hAnsi="Gill Sans MT" w:cs="AdvP8E13"/>
          <w:szCs w:val="26"/>
          <w:lang w:eastAsia="en-IE"/>
        </w:rPr>
        <w:t xml:space="preserve"> </w:t>
      </w:r>
      <w:r w:rsidRPr="00F03CF4">
        <w:rPr>
          <w:rFonts w:ascii="Gill Sans MT" w:eastAsia="SimSun" w:hAnsi="Gill Sans MT" w:cs="AdvP8E13"/>
          <w:szCs w:val="26"/>
          <w:lang w:eastAsia="en-IE"/>
        </w:rPr>
        <w:t>80:575-580</w:t>
      </w:r>
    </w:p>
    <w:p w:rsidR="005F33D5" w:rsidRPr="00F03CF4" w:rsidRDefault="00A34D9C" w:rsidP="005F33D5">
      <w:pPr>
        <w:pStyle w:val="NormalWeb"/>
        <w:spacing w:before="150" w:beforeAutospacing="0" w:after="0" w:afterAutospacing="0"/>
        <w:ind w:right="150"/>
        <w:rPr>
          <w:rFonts w:ascii="Gill Sans MT" w:hAnsi="Gill Sans MT"/>
          <w:sz w:val="26"/>
          <w:szCs w:val="26"/>
        </w:rPr>
      </w:pPr>
      <w:r w:rsidRPr="00F03CF4">
        <w:rPr>
          <w:rFonts w:ascii="Gill Sans MT" w:hAnsi="Gill Sans MT"/>
          <w:sz w:val="26"/>
          <w:szCs w:val="26"/>
        </w:rPr>
        <w:t xml:space="preserve">Carver J (2009) A home that’s right for me. Valuing Choice Evolving Individualized Personalised Options. Summary report of policy forums. Ministry of community and Social Services. </w:t>
      </w:r>
    </w:p>
    <w:p w:rsidR="00A34D9C" w:rsidRPr="00F03CF4" w:rsidRDefault="00E46B7A" w:rsidP="005F33D5">
      <w:pPr>
        <w:pStyle w:val="NormalWeb"/>
        <w:spacing w:before="0" w:beforeAutospacing="0" w:after="150" w:afterAutospacing="0"/>
        <w:ind w:right="150"/>
        <w:rPr>
          <w:rStyle w:val="Hyperlink"/>
          <w:rFonts w:ascii="Gill Sans MT" w:hAnsi="Gill Sans MT"/>
          <w:color w:val="auto"/>
          <w:sz w:val="26"/>
          <w:szCs w:val="26"/>
          <w:u w:val="none"/>
        </w:rPr>
      </w:pPr>
      <w:hyperlink r:id="rId13" w:history="1">
        <w:r w:rsidR="005F33D5" w:rsidRPr="00F03CF4">
          <w:rPr>
            <w:rStyle w:val="Hyperlink"/>
            <w:rFonts w:ascii="Gill Sans MT" w:hAnsi="Gill Sans MT"/>
            <w:sz w:val="26"/>
            <w:szCs w:val="26"/>
          </w:rPr>
          <w:t>http://www.ont-autism.uoguelph.ca/Final-IRMI-App-2009.pdf</w:t>
        </w:r>
      </w:hyperlink>
      <w:r w:rsidR="005F33D5" w:rsidRPr="00F03CF4">
        <w:rPr>
          <w:rFonts w:ascii="Gill Sans MT" w:hAnsi="Gill Sans MT"/>
          <w:sz w:val="26"/>
          <w:szCs w:val="26"/>
        </w:rPr>
        <w:t xml:space="preserve"> </w:t>
      </w:r>
      <w:r w:rsidR="005F33D5" w:rsidRPr="00F03CF4">
        <w:rPr>
          <w:rStyle w:val="Strong"/>
          <w:rFonts w:ascii="Gill Sans MT" w:hAnsi="Gill Sans MT"/>
          <w:b w:val="0"/>
          <w:color w:val="000000"/>
          <w:sz w:val="26"/>
          <w:szCs w:val="26"/>
        </w:rPr>
        <w:t>(accessed January 2018)</w:t>
      </w:r>
    </w:p>
    <w:p w:rsidR="00E37B66" w:rsidRPr="00F03CF4" w:rsidRDefault="00384C3A" w:rsidP="00E37B66">
      <w:pPr>
        <w:pStyle w:val="EndnoteText"/>
        <w:spacing w:after="240"/>
        <w:rPr>
          <w:rFonts w:ascii="Gill Sans MT" w:hAnsi="Gill Sans MT"/>
          <w:sz w:val="26"/>
          <w:szCs w:val="26"/>
        </w:rPr>
      </w:pPr>
      <w:r w:rsidRPr="00F03CF4">
        <w:rPr>
          <w:rFonts w:ascii="Gill Sans MT" w:hAnsi="Gill Sans MT"/>
          <w:sz w:val="26"/>
          <w:szCs w:val="26"/>
        </w:rPr>
        <w:t>Clement T, Bigby</w:t>
      </w:r>
      <w:r w:rsidR="00E37B66" w:rsidRPr="00F03CF4">
        <w:rPr>
          <w:rFonts w:ascii="Gill Sans MT" w:hAnsi="Gill Sans MT"/>
          <w:sz w:val="26"/>
          <w:szCs w:val="26"/>
        </w:rPr>
        <w:t xml:space="preserve"> C. (2010</w:t>
      </w:r>
      <w:r w:rsidR="00E37B66" w:rsidRPr="00F03CF4">
        <w:rPr>
          <w:rFonts w:ascii="Gill Sans MT" w:hAnsi="Gill Sans MT"/>
          <w:i/>
          <w:iCs/>
          <w:sz w:val="26"/>
          <w:szCs w:val="26"/>
        </w:rPr>
        <w:t xml:space="preserve">). </w:t>
      </w:r>
      <w:r w:rsidR="00E37B66" w:rsidRPr="00F03CF4">
        <w:rPr>
          <w:rFonts w:ascii="Gill Sans MT" w:hAnsi="Gill Sans MT"/>
          <w:b/>
          <w:iCs/>
          <w:sz w:val="26"/>
          <w:szCs w:val="26"/>
        </w:rPr>
        <w:t>Group homes for people with intellectual disabilities. Encouraging inclusion and participation</w:t>
      </w:r>
      <w:r w:rsidR="00E37B66" w:rsidRPr="00F03CF4">
        <w:rPr>
          <w:rFonts w:ascii="Gill Sans MT" w:hAnsi="Gill Sans MT"/>
          <w:b/>
          <w:bCs/>
          <w:sz w:val="26"/>
          <w:szCs w:val="26"/>
        </w:rPr>
        <w:t xml:space="preserve">. </w:t>
      </w:r>
      <w:r w:rsidR="00E37B66" w:rsidRPr="00F03CF4">
        <w:rPr>
          <w:rFonts w:ascii="Gill Sans MT" w:hAnsi="Gill Sans MT"/>
          <w:sz w:val="26"/>
          <w:szCs w:val="26"/>
        </w:rPr>
        <w:t>London: Jessica Kingsley</w:t>
      </w:r>
    </w:p>
    <w:p w:rsidR="00A34D9C" w:rsidRDefault="00534174" w:rsidP="00D3329A">
      <w:pPr>
        <w:pStyle w:val="NormalWeb"/>
        <w:spacing w:before="150" w:beforeAutospacing="0" w:after="150" w:afterAutospacing="0"/>
        <w:ind w:right="150"/>
        <w:rPr>
          <w:rStyle w:val="Strong"/>
          <w:rFonts w:ascii="Gill Sans MT" w:hAnsi="Gill Sans MT"/>
          <w:b w:val="0"/>
          <w:color w:val="000000"/>
          <w:sz w:val="26"/>
          <w:szCs w:val="26"/>
        </w:rPr>
      </w:pPr>
      <w:r w:rsidRPr="00F03CF4">
        <w:rPr>
          <w:rStyle w:val="Strong"/>
          <w:rFonts w:ascii="Gill Sans MT" w:hAnsi="Gill Sans MT"/>
          <w:b w:val="0"/>
          <w:color w:val="000000"/>
          <w:sz w:val="26"/>
          <w:szCs w:val="26"/>
        </w:rPr>
        <w:t xml:space="preserve">Costello L, </w:t>
      </w:r>
      <w:r w:rsidR="00A34D9C" w:rsidRPr="00F03CF4">
        <w:rPr>
          <w:rStyle w:val="Strong"/>
          <w:rFonts w:ascii="Gill Sans MT" w:hAnsi="Gill Sans MT"/>
          <w:b w:val="0"/>
          <w:color w:val="000000"/>
          <w:sz w:val="26"/>
          <w:szCs w:val="26"/>
        </w:rPr>
        <w:t xml:space="preserve">Cox W (2013) </w:t>
      </w:r>
      <w:r w:rsidR="005F33D5" w:rsidRPr="00F03CF4">
        <w:rPr>
          <w:rStyle w:val="Strong"/>
          <w:rFonts w:ascii="Gill Sans MT" w:hAnsi="Gill Sans MT"/>
          <w:b w:val="0"/>
          <w:color w:val="000000"/>
          <w:sz w:val="26"/>
          <w:szCs w:val="26"/>
        </w:rPr>
        <w:t xml:space="preserve">Living in the Community: </w:t>
      </w:r>
      <w:r w:rsidR="00A34D9C" w:rsidRPr="00F03CF4">
        <w:rPr>
          <w:rStyle w:val="Strong"/>
          <w:rFonts w:ascii="Gill Sans MT" w:hAnsi="Gill Sans MT"/>
          <w:b w:val="0"/>
          <w:color w:val="000000"/>
          <w:sz w:val="26"/>
          <w:szCs w:val="26"/>
        </w:rPr>
        <w:t>Services and Supports for People with Disabilities. Disability Federation of Ireland and Not for Profit Business Association.</w:t>
      </w:r>
      <w:r w:rsidR="00A47690" w:rsidRPr="00F03CF4">
        <w:rPr>
          <w:rStyle w:val="Strong"/>
          <w:rFonts w:ascii="Gill Sans MT" w:hAnsi="Gill Sans MT"/>
          <w:b w:val="0"/>
          <w:color w:val="000000"/>
          <w:sz w:val="26"/>
          <w:szCs w:val="26"/>
        </w:rPr>
        <w:t xml:space="preserve"> DFI</w:t>
      </w:r>
      <w:r w:rsidR="00A34D9C" w:rsidRPr="00F03CF4">
        <w:rPr>
          <w:rStyle w:val="Strong"/>
          <w:rFonts w:ascii="Gill Sans MT" w:hAnsi="Gill Sans MT"/>
          <w:b w:val="0"/>
          <w:color w:val="000000"/>
          <w:sz w:val="26"/>
          <w:szCs w:val="26"/>
        </w:rPr>
        <w:t xml:space="preserve"> </w:t>
      </w:r>
      <w:hyperlink r:id="rId14" w:history="1">
        <w:r w:rsidR="005F33D5" w:rsidRPr="00F03CF4">
          <w:rPr>
            <w:rStyle w:val="Hyperlink"/>
            <w:rFonts w:ascii="Gill Sans MT" w:hAnsi="Gill Sans MT"/>
            <w:sz w:val="26"/>
            <w:szCs w:val="26"/>
          </w:rPr>
          <w:t>https://www.disability-federation.ie/search/</w:t>
        </w:r>
      </w:hyperlink>
      <w:r w:rsidR="005F33D5" w:rsidRPr="00F03CF4">
        <w:rPr>
          <w:rStyle w:val="Strong"/>
          <w:rFonts w:ascii="Gill Sans MT" w:hAnsi="Gill Sans MT"/>
          <w:b w:val="0"/>
          <w:color w:val="000000"/>
          <w:sz w:val="26"/>
          <w:szCs w:val="26"/>
        </w:rPr>
        <w:t xml:space="preserve"> (accessed January 2018)</w:t>
      </w:r>
    </w:p>
    <w:p w:rsidR="00F03CF4" w:rsidRPr="00F03CF4" w:rsidRDefault="00F03CF4" w:rsidP="00F03CF4">
      <w:pPr>
        <w:pStyle w:val="Default"/>
        <w:spacing w:after="240"/>
        <w:rPr>
          <w:rFonts w:ascii="Gill Sans MT" w:hAnsi="Gill Sans MT"/>
          <w:sz w:val="26"/>
          <w:szCs w:val="26"/>
        </w:rPr>
      </w:pPr>
      <w:r w:rsidRPr="00F03CF4">
        <w:rPr>
          <w:rFonts w:ascii="Gill Sans MT" w:hAnsi="Gill Sans MT"/>
          <w:sz w:val="26"/>
          <w:szCs w:val="26"/>
        </w:rPr>
        <w:t xml:space="preserve">Cullen K, McAnaney D, Dolphin C, Delaney S, Stapleton P (2012) Research on the provision of assistive technology in Ireland and other countries to support independent living across the lifecycle. </w:t>
      </w:r>
      <w:r w:rsidR="00443232">
        <w:rPr>
          <w:rFonts w:ascii="Gill Sans MT" w:hAnsi="Gill Sans MT"/>
          <w:sz w:val="26"/>
          <w:szCs w:val="26"/>
        </w:rPr>
        <w:t>NDA</w:t>
      </w:r>
    </w:p>
    <w:p w:rsidR="00A34D9C" w:rsidRPr="00F03CF4" w:rsidRDefault="00A34D9C" w:rsidP="00A34D9C">
      <w:pPr>
        <w:pStyle w:val="EndnoteText"/>
        <w:spacing w:after="240"/>
        <w:rPr>
          <w:rFonts w:ascii="Gill Sans MT" w:hAnsi="Gill Sans MT"/>
          <w:sz w:val="26"/>
          <w:szCs w:val="26"/>
        </w:rPr>
      </w:pPr>
      <w:r w:rsidRPr="00F03CF4">
        <w:rPr>
          <w:rFonts w:ascii="Gill Sans MT" w:hAnsi="Gill Sans MT"/>
          <w:sz w:val="26"/>
          <w:szCs w:val="26"/>
        </w:rPr>
        <w:t>Department of Developmen</w:t>
      </w:r>
      <w:r w:rsidR="00B8732B" w:rsidRPr="00F03CF4">
        <w:rPr>
          <w:rFonts w:ascii="Gill Sans MT" w:hAnsi="Gill Sans MT"/>
          <w:sz w:val="26"/>
          <w:szCs w:val="26"/>
        </w:rPr>
        <w:t>tal Disability Neuropsychiatry (2016)</w:t>
      </w:r>
      <w:r w:rsidRPr="00F03CF4">
        <w:rPr>
          <w:rFonts w:ascii="Gill Sans MT" w:hAnsi="Gill Sans MT"/>
          <w:sz w:val="26"/>
          <w:szCs w:val="26"/>
        </w:rPr>
        <w:t xml:space="preserve"> Intellectual Disability Mental Health Core Competency Framework. A Manual for M</w:t>
      </w:r>
      <w:r w:rsidR="00257F95" w:rsidRPr="00F03CF4">
        <w:rPr>
          <w:rFonts w:ascii="Gill Sans MT" w:hAnsi="Gill Sans MT"/>
          <w:sz w:val="26"/>
          <w:szCs w:val="26"/>
        </w:rPr>
        <w:t>ental Health Professionals</w:t>
      </w:r>
      <w:r w:rsidRPr="00F03CF4">
        <w:rPr>
          <w:rFonts w:ascii="Gill Sans MT" w:hAnsi="Gill Sans MT"/>
          <w:sz w:val="26"/>
          <w:szCs w:val="26"/>
        </w:rPr>
        <w:t>. NSW Ministry of Health</w:t>
      </w:r>
    </w:p>
    <w:p w:rsidR="00853331" w:rsidRPr="00F03CF4" w:rsidRDefault="00853331" w:rsidP="00A34D9C">
      <w:pPr>
        <w:pStyle w:val="EndnoteText"/>
        <w:spacing w:after="240"/>
        <w:rPr>
          <w:rStyle w:val="Strong"/>
          <w:rFonts w:ascii="Gill Sans MT" w:hAnsi="Gill Sans MT"/>
          <w:b w:val="0"/>
          <w:bCs w:val="0"/>
          <w:sz w:val="26"/>
          <w:szCs w:val="26"/>
        </w:rPr>
      </w:pPr>
      <w:r w:rsidRPr="00F03CF4">
        <w:rPr>
          <w:rFonts w:ascii="Gill Sans MT" w:hAnsi="Gill Sans MT"/>
          <w:sz w:val="26"/>
          <w:szCs w:val="26"/>
        </w:rPr>
        <w:t>Department of Health and Children (2006) A Vision for Change. Report of the Expert Group on Mental Health Policy. Government of Ireland.</w:t>
      </w:r>
    </w:p>
    <w:p w:rsidR="005233E9" w:rsidRPr="00F03CF4" w:rsidRDefault="00990D81" w:rsidP="005233E9">
      <w:pPr>
        <w:rPr>
          <w:rFonts w:ascii="Gill Sans MT" w:hAnsi="Gill Sans MT"/>
          <w:szCs w:val="26"/>
        </w:rPr>
      </w:pPr>
      <w:r w:rsidRPr="00F03CF4">
        <w:rPr>
          <w:rFonts w:ascii="Gill Sans MT" w:hAnsi="Gill Sans MT"/>
          <w:szCs w:val="26"/>
        </w:rPr>
        <w:t>Department of Health (2012</w:t>
      </w:r>
      <w:r w:rsidR="005233E9" w:rsidRPr="00F03CF4">
        <w:rPr>
          <w:rFonts w:ascii="Gill Sans MT" w:hAnsi="Gill Sans MT"/>
          <w:szCs w:val="26"/>
        </w:rPr>
        <w:t>) Value for Money and Policy Review of Disability Services in Ireland. Department of Health. Dublin</w:t>
      </w:r>
    </w:p>
    <w:p w:rsidR="00FE0778" w:rsidRPr="00F03CF4" w:rsidRDefault="00FE0778" w:rsidP="00D3329A">
      <w:pPr>
        <w:autoSpaceDE w:val="0"/>
        <w:autoSpaceDN w:val="0"/>
        <w:adjustRightInd w:val="0"/>
        <w:rPr>
          <w:rFonts w:ascii="Gill Sans MT" w:eastAsia="SimSun" w:hAnsi="Gill Sans MT" w:cs="Arial"/>
          <w:bCs/>
          <w:color w:val="000000" w:themeColor="text1"/>
          <w:szCs w:val="26"/>
          <w:lang w:eastAsia="en-IE"/>
        </w:rPr>
      </w:pPr>
      <w:r w:rsidRPr="00F03CF4">
        <w:rPr>
          <w:rFonts w:ascii="Gill Sans MT" w:eastAsia="SimSun" w:hAnsi="Gill Sans MT" w:cs="Arial"/>
          <w:bCs/>
          <w:color w:val="000000" w:themeColor="text1"/>
          <w:szCs w:val="26"/>
          <w:lang w:eastAsia="en-IE"/>
        </w:rPr>
        <w:t>Department of Health (2017) Working together for Health. A National Strategic Framework for Health and Social Care Workforce Planning. Department of Health, Dublin</w:t>
      </w:r>
    </w:p>
    <w:p w:rsidR="00A47690" w:rsidRPr="00F03CF4" w:rsidRDefault="00B8732B" w:rsidP="00A47690">
      <w:pPr>
        <w:autoSpaceDE w:val="0"/>
        <w:autoSpaceDN w:val="0"/>
        <w:adjustRightInd w:val="0"/>
        <w:rPr>
          <w:rFonts w:ascii="Gill Sans MT" w:eastAsia="SimSun" w:hAnsi="Gill Sans MT" w:cs="PbpmchGillSans"/>
          <w:szCs w:val="26"/>
          <w:lang w:eastAsia="en-IE"/>
        </w:rPr>
      </w:pPr>
      <w:r w:rsidRPr="00F03CF4">
        <w:rPr>
          <w:rFonts w:ascii="Gill Sans MT" w:eastAsia="SimSun" w:hAnsi="Gill Sans MT" w:cs="YtclljGiovanni-Book"/>
          <w:szCs w:val="26"/>
          <w:lang w:eastAsia="en-IE"/>
        </w:rPr>
        <w:t>Dubois CA Singh S</w:t>
      </w:r>
      <w:r w:rsidR="00A47690" w:rsidRPr="00F03CF4">
        <w:rPr>
          <w:rFonts w:ascii="Gill Sans MT" w:eastAsia="SimSun" w:hAnsi="Gill Sans MT" w:cs="YtclljGiovanni-Book"/>
          <w:szCs w:val="26"/>
          <w:lang w:eastAsia="en-IE"/>
        </w:rPr>
        <w:t xml:space="preserve"> (2009) ‘</w:t>
      </w:r>
      <w:r w:rsidR="00A47690" w:rsidRPr="00F03CF4">
        <w:rPr>
          <w:rFonts w:ascii="Gill Sans MT" w:eastAsia="SimSun" w:hAnsi="Gill Sans MT" w:cs="HbtjdcGillSans-Bold"/>
          <w:bCs/>
          <w:szCs w:val="26"/>
          <w:lang w:eastAsia="en-IE"/>
        </w:rPr>
        <w:t xml:space="preserve">From staff-mix to skill-mix and beyond: towards a systemic approach to health workforce management.’ </w:t>
      </w:r>
      <w:r w:rsidR="00534174" w:rsidRPr="00F03CF4">
        <w:rPr>
          <w:rFonts w:ascii="Gill Sans MT" w:eastAsia="SimSun" w:hAnsi="Gill Sans MT" w:cs="HbtjdcGillSans-Bold"/>
          <w:b/>
          <w:bCs/>
          <w:szCs w:val="26"/>
          <w:lang w:eastAsia="en-IE"/>
        </w:rPr>
        <w:t>Human Resources for Health,</w:t>
      </w:r>
      <w:r w:rsidR="00A47690" w:rsidRPr="00F03CF4">
        <w:rPr>
          <w:rFonts w:ascii="Gill Sans MT" w:eastAsia="SimSun" w:hAnsi="Gill Sans MT" w:cs="PbpmchGillSans"/>
          <w:szCs w:val="26"/>
          <w:lang w:eastAsia="en-IE"/>
        </w:rPr>
        <w:t xml:space="preserve"> </w:t>
      </w:r>
      <w:r w:rsidR="00A47690" w:rsidRPr="00F03CF4">
        <w:rPr>
          <w:rFonts w:ascii="Gill Sans MT" w:eastAsia="SimSun" w:hAnsi="Gill Sans MT" w:cs="HbtjdcGillSans-Bold"/>
          <w:bCs/>
          <w:szCs w:val="26"/>
          <w:lang w:eastAsia="en-IE"/>
        </w:rPr>
        <w:t>7</w:t>
      </w:r>
      <w:r w:rsidR="00A47690" w:rsidRPr="00F03CF4">
        <w:rPr>
          <w:rFonts w:ascii="Gill Sans MT" w:eastAsia="SimSun" w:hAnsi="Gill Sans MT" w:cs="PbpmchGillSans"/>
          <w:szCs w:val="26"/>
          <w:lang w:eastAsia="en-IE"/>
        </w:rPr>
        <w:t>:87.</w:t>
      </w:r>
    </w:p>
    <w:p w:rsidR="00A47690" w:rsidRPr="00F03CF4" w:rsidRDefault="00A47690" w:rsidP="00A47690">
      <w:pPr>
        <w:autoSpaceDE w:val="0"/>
        <w:autoSpaceDN w:val="0"/>
        <w:adjustRightInd w:val="0"/>
        <w:rPr>
          <w:rFonts w:ascii="Gill Sans MT" w:eastAsia="SimSun" w:hAnsi="Gill Sans MT" w:cs="FrutigerLTStd-Light"/>
          <w:szCs w:val="26"/>
        </w:rPr>
      </w:pPr>
      <w:r w:rsidRPr="00F03CF4">
        <w:rPr>
          <w:rFonts w:ascii="Gill Sans MT" w:eastAsia="SimSun" w:hAnsi="Gill Sans MT" w:cs="FrutigerLTStd-Light"/>
          <w:szCs w:val="26"/>
          <w:lang w:eastAsia="en-IE"/>
        </w:rPr>
        <w:t>FÁS (2009) A Quantitative Tool for Workforce Planning in Healthcare: Example Simulations</w:t>
      </w:r>
      <w:r w:rsidRPr="00F03CF4">
        <w:rPr>
          <w:rFonts w:ascii="Gill Sans MT" w:eastAsia="SimSun" w:hAnsi="Gill Sans MT" w:cs="FrutigerLTStd-Light"/>
          <w:szCs w:val="26"/>
        </w:rPr>
        <w:t>. FÁS</w:t>
      </w:r>
    </w:p>
    <w:p w:rsidR="00A47690" w:rsidRPr="00F03CF4" w:rsidRDefault="00A47690" w:rsidP="00A47690">
      <w:pPr>
        <w:autoSpaceDE w:val="0"/>
        <w:autoSpaceDN w:val="0"/>
        <w:adjustRightInd w:val="0"/>
        <w:rPr>
          <w:rFonts w:ascii="Gill Sans MT" w:eastAsia="SimSun" w:hAnsi="Gill Sans MT" w:cs="ArialNarrow"/>
          <w:szCs w:val="26"/>
          <w:lang w:eastAsia="en-IE"/>
        </w:rPr>
      </w:pPr>
      <w:r w:rsidRPr="00F03CF4">
        <w:rPr>
          <w:rFonts w:ascii="Gill Sans MT" w:eastAsia="SimSun" w:hAnsi="Gill Sans MT" w:cs="ArialNarrow"/>
          <w:szCs w:val="26"/>
          <w:lang w:eastAsia="en-IE"/>
        </w:rPr>
        <w:t>F</w:t>
      </w:r>
      <w:r w:rsidR="00534174" w:rsidRPr="00F03CF4">
        <w:rPr>
          <w:rFonts w:ascii="Gill Sans MT" w:eastAsia="SimSun" w:hAnsi="Gill Sans MT" w:cs="Arial"/>
          <w:bCs/>
          <w:szCs w:val="26"/>
          <w:lang w:eastAsia="en-IE"/>
        </w:rPr>
        <w:t>itzsimons D</w:t>
      </w:r>
      <w:r w:rsidRPr="00F03CF4">
        <w:rPr>
          <w:rFonts w:ascii="Gill Sans MT" w:eastAsia="SimSun" w:hAnsi="Gill Sans MT" w:cs="Arial"/>
          <w:bCs/>
          <w:szCs w:val="26"/>
          <w:lang w:eastAsia="en-IE"/>
        </w:rPr>
        <w:t xml:space="preserve"> (2012)</w:t>
      </w:r>
      <w:r w:rsidRPr="00F03CF4">
        <w:rPr>
          <w:rFonts w:ascii="Gill Sans MT" w:eastAsia="SimSun" w:hAnsi="Gill Sans MT" w:cs="Arial"/>
          <w:b/>
          <w:bCs/>
          <w:szCs w:val="26"/>
          <w:lang w:eastAsia="en-IE"/>
        </w:rPr>
        <w:t xml:space="preserve"> </w:t>
      </w:r>
      <w:r w:rsidRPr="00F03CF4">
        <w:rPr>
          <w:rFonts w:ascii="Gill Sans MT" w:eastAsia="SimSun" w:hAnsi="Gill Sans MT" w:cs="ArialNarrow"/>
          <w:szCs w:val="26"/>
          <w:lang w:eastAsia="en-IE"/>
        </w:rPr>
        <w:t>A case study analysis of Person-Centred-Planning for people with intellectual disability following their transfer from</w:t>
      </w:r>
      <w:r w:rsidR="00D3329A" w:rsidRPr="00F03CF4">
        <w:rPr>
          <w:rFonts w:ascii="Gill Sans MT" w:eastAsia="SimSun" w:hAnsi="Gill Sans MT" w:cs="ArialNarrow"/>
          <w:szCs w:val="26"/>
          <w:lang w:eastAsia="en-IE"/>
        </w:rPr>
        <w:t xml:space="preserve"> institutional care. PhD Thesis</w:t>
      </w:r>
    </w:p>
    <w:p w:rsidR="00A8093F" w:rsidRPr="00F03CF4" w:rsidRDefault="00534174" w:rsidP="00A34D9C">
      <w:pPr>
        <w:autoSpaceDE w:val="0"/>
        <w:autoSpaceDN w:val="0"/>
        <w:adjustRightInd w:val="0"/>
        <w:rPr>
          <w:rFonts w:ascii="Gill Sans MT" w:eastAsia="SimSun" w:hAnsi="Gill Sans MT" w:cs="Gill Sans"/>
          <w:color w:val="000000"/>
          <w:szCs w:val="26"/>
          <w:lang w:eastAsia="en-IE"/>
        </w:rPr>
      </w:pPr>
      <w:r w:rsidRPr="00F03CF4">
        <w:rPr>
          <w:rFonts w:ascii="Gill Sans MT" w:eastAsia="SimSun" w:hAnsi="Gill Sans MT" w:cs="Gill Sans"/>
          <w:color w:val="000000"/>
          <w:szCs w:val="26"/>
          <w:lang w:eastAsia="en-IE"/>
        </w:rPr>
        <w:t>Francis GL, Blue-Banning M, Turnbull</w:t>
      </w:r>
      <w:r w:rsidR="00A8093F" w:rsidRPr="00F03CF4">
        <w:rPr>
          <w:rFonts w:ascii="Gill Sans MT" w:eastAsia="SimSun" w:hAnsi="Gill Sans MT" w:cs="Gill Sans"/>
          <w:color w:val="000000"/>
          <w:szCs w:val="26"/>
          <w:lang w:eastAsia="en-IE"/>
        </w:rPr>
        <w:t xml:space="preserve"> R (2014) </w:t>
      </w:r>
      <w:r w:rsidRPr="00F03CF4">
        <w:rPr>
          <w:rFonts w:ascii="Gill Sans MT" w:eastAsia="SimSun" w:hAnsi="Gill Sans MT" w:cs="Gill Sans"/>
          <w:color w:val="000000"/>
          <w:szCs w:val="26"/>
          <w:lang w:eastAsia="en-IE"/>
        </w:rPr>
        <w:t>‘</w:t>
      </w:r>
      <w:r w:rsidR="00384C3A" w:rsidRPr="00F03CF4">
        <w:rPr>
          <w:rFonts w:ascii="Gill Sans MT" w:eastAsia="SimSun" w:hAnsi="Gill Sans MT" w:cs="Gill Sans"/>
          <w:color w:val="000000"/>
          <w:szCs w:val="26"/>
          <w:lang w:eastAsia="en-IE"/>
        </w:rPr>
        <w:t>Variables within a household that influence quality-of-life outcomes for individuals with intellectual and developmental disabilities living in the community: discovering the gaps’</w:t>
      </w:r>
      <w:r w:rsidRPr="00F03CF4">
        <w:rPr>
          <w:rFonts w:ascii="Gill Sans MT" w:eastAsia="SimSun" w:hAnsi="Gill Sans MT" w:cs="Gill Sans"/>
          <w:color w:val="000000"/>
          <w:szCs w:val="26"/>
          <w:lang w:eastAsia="en-IE"/>
        </w:rPr>
        <w:t>,</w:t>
      </w:r>
      <w:r w:rsidR="00A8093F" w:rsidRPr="00F03CF4">
        <w:rPr>
          <w:rFonts w:ascii="Gill Sans MT" w:eastAsia="SimSun" w:hAnsi="Gill Sans MT" w:cs="Gill Sans"/>
          <w:color w:val="000000"/>
          <w:szCs w:val="26"/>
          <w:lang w:eastAsia="en-IE"/>
        </w:rPr>
        <w:t xml:space="preserve"> </w:t>
      </w:r>
      <w:r w:rsidR="00A8093F" w:rsidRPr="00F03CF4">
        <w:rPr>
          <w:rFonts w:ascii="Gill Sans MT" w:eastAsia="SimSun" w:hAnsi="Gill Sans MT" w:cs="Gill Sans"/>
          <w:b/>
          <w:color w:val="000000"/>
          <w:szCs w:val="26"/>
          <w:lang w:eastAsia="en-IE"/>
        </w:rPr>
        <w:t>Research and Practice for Persons with Severe Disabilities</w:t>
      </w:r>
      <w:r w:rsidRPr="00F03CF4">
        <w:rPr>
          <w:rFonts w:ascii="Gill Sans MT" w:eastAsia="SimSun" w:hAnsi="Gill Sans MT" w:cs="Gill Sans"/>
          <w:b/>
          <w:color w:val="000000"/>
          <w:szCs w:val="26"/>
          <w:lang w:eastAsia="en-IE"/>
        </w:rPr>
        <w:t>,</w:t>
      </w:r>
      <w:r w:rsidR="00A8093F" w:rsidRPr="00F03CF4">
        <w:rPr>
          <w:rFonts w:ascii="Gill Sans MT" w:eastAsia="SimSun" w:hAnsi="Gill Sans MT" w:cs="Gill Sans"/>
          <w:color w:val="000000"/>
          <w:szCs w:val="26"/>
          <w:lang w:eastAsia="en-IE"/>
        </w:rPr>
        <w:t xml:space="preserve"> 39(1) 3–10</w:t>
      </w:r>
    </w:p>
    <w:p w:rsidR="00EA3A3B" w:rsidRPr="00EA3A3B" w:rsidRDefault="00EA3A3B" w:rsidP="00EA3A3B">
      <w:pPr>
        <w:spacing w:after="120"/>
        <w:rPr>
          <w:rFonts w:ascii="Gill Sans MT" w:hAnsi="Gill Sans MT"/>
          <w:szCs w:val="26"/>
        </w:rPr>
      </w:pPr>
      <w:r w:rsidRPr="00EA3A3B">
        <w:rPr>
          <w:rFonts w:ascii="Gill Sans MT" w:hAnsi="Gill Sans MT"/>
          <w:szCs w:val="26"/>
        </w:rPr>
        <w:t>Genio (2014) Supporting people to live self-directed lives in the community. Learning from 54 Irish projects. Genio</w:t>
      </w:r>
    </w:p>
    <w:p w:rsidR="00D12AFE" w:rsidRPr="00F03CF4" w:rsidRDefault="00D12AFE" w:rsidP="00A34D9C">
      <w:pPr>
        <w:autoSpaceDE w:val="0"/>
        <w:autoSpaceDN w:val="0"/>
        <w:adjustRightInd w:val="0"/>
        <w:rPr>
          <w:rFonts w:ascii="Gill Sans MT" w:eastAsia="SimSun" w:hAnsi="Gill Sans MT"/>
          <w:szCs w:val="26"/>
          <w:lang w:eastAsia="en-IE"/>
        </w:rPr>
      </w:pPr>
      <w:r w:rsidRPr="00F03CF4">
        <w:rPr>
          <w:rFonts w:ascii="Gill Sans MT" w:hAnsi="Gill Sans MT"/>
          <w:color w:val="000000"/>
          <w:szCs w:val="26"/>
          <w:shd w:val="clear" w:color="auto" w:fill="FFFFFF"/>
        </w:rPr>
        <w:t>Gomez</w:t>
      </w:r>
      <w:r w:rsidR="00534174" w:rsidRPr="00F03CF4">
        <w:rPr>
          <w:rFonts w:ascii="Gill Sans MT" w:hAnsi="Gill Sans MT"/>
          <w:color w:val="000000"/>
          <w:szCs w:val="26"/>
          <w:shd w:val="clear" w:color="auto" w:fill="FFFFFF"/>
        </w:rPr>
        <w:t xml:space="preserve"> SC</w:t>
      </w:r>
      <w:r w:rsidRPr="00F03CF4">
        <w:rPr>
          <w:rFonts w:ascii="Gill Sans MT" w:hAnsi="Gill Sans MT"/>
          <w:color w:val="000000"/>
          <w:szCs w:val="26"/>
          <w:shd w:val="clear" w:color="auto" w:fill="FFFFFF"/>
        </w:rPr>
        <w:t xml:space="preserve"> (</w:t>
      </w:r>
      <w:r w:rsidRPr="00F03CF4">
        <w:rPr>
          <w:rFonts w:ascii="Gill Sans MT" w:hAnsi="Gill Sans MT"/>
          <w:iCs/>
          <w:color w:val="000000"/>
          <w:szCs w:val="26"/>
          <w:shd w:val="clear" w:color="auto" w:fill="FFFFFF"/>
        </w:rPr>
        <w:t>2013</w:t>
      </w:r>
      <w:r w:rsidRPr="00F03CF4">
        <w:rPr>
          <w:rFonts w:ascii="Gill Sans MT" w:hAnsi="Gill Sans MT"/>
          <w:color w:val="000000"/>
          <w:szCs w:val="26"/>
          <w:shd w:val="clear" w:color="auto" w:fill="FFFFFF"/>
        </w:rPr>
        <w:t xml:space="preserve">) </w:t>
      </w:r>
      <w:r w:rsidR="00534174" w:rsidRPr="00F03CF4">
        <w:rPr>
          <w:rFonts w:ascii="Gill Sans MT" w:hAnsi="Gill Sans MT"/>
          <w:color w:val="000000"/>
          <w:szCs w:val="26"/>
          <w:shd w:val="clear" w:color="auto" w:fill="FFFFFF"/>
        </w:rPr>
        <w:t>‘</w:t>
      </w:r>
      <w:r w:rsidR="00384C3A" w:rsidRPr="00F03CF4">
        <w:rPr>
          <w:rFonts w:ascii="Gill Sans MT" w:hAnsi="Gill Sans MT"/>
          <w:color w:val="000000"/>
          <w:szCs w:val="26"/>
          <w:shd w:val="clear" w:color="auto" w:fill="FFFFFF"/>
        </w:rPr>
        <w:t>The v</w:t>
      </w:r>
      <w:r w:rsidRPr="00F03CF4">
        <w:rPr>
          <w:rFonts w:ascii="Gill Sans MT" w:hAnsi="Gill Sans MT"/>
          <w:color w:val="000000"/>
          <w:szCs w:val="26"/>
          <w:shd w:val="clear" w:color="auto" w:fill="FFFFFF"/>
        </w:rPr>
        <w:t>ision for</w:t>
      </w:r>
      <w:r w:rsidR="00534174" w:rsidRPr="00F03CF4">
        <w:rPr>
          <w:rStyle w:val="apple-converted-space"/>
          <w:rFonts w:ascii="Gill Sans MT" w:hAnsi="Gill Sans MT"/>
          <w:color w:val="000000"/>
          <w:szCs w:val="26"/>
          <w:shd w:val="clear" w:color="auto" w:fill="FFFFFF"/>
        </w:rPr>
        <w:t xml:space="preserve"> </w:t>
      </w:r>
      <w:r w:rsidR="00384C3A" w:rsidRPr="00F03CF4">
        <w:rPr>
          <w:rFonts w:ascii="Gill Sans MT" w:hAnsi="Gill Sans MT"/>
          <w:iCs/>
          <w:color w:val="000000"/>
          <w:szCs w:val="26"/>
          <w:shd w:val="clear" w:color="auto" w:fill="FFFFFF"/>
        </w:rPr>
        <w:t>i</w:t>
      </w:r>
      <w:r w:rsidRPr="00F03CF4">
        <w:rPr>
          <w:rFonts w:ascii="Gill Sans MT" w:hAnsi="Gill Sans MT"/>
          <w:iCs/>
          <w:color w:val="000000"/>
          <w:szCs w:val="26"/>
          <w:shd w:val="clear" w:color="auto" w:fill="FFFFFF"/>
        </w:rPr>
        <w:t>nclusion</w:t>
      </w:r>
      <w:r w:rsidR="00534174" w:rsidRPr="00F03CF4">
        <w:rPr>
          <w:rFonts w:ascii="Gill Sans MT" w:hAnsi="Gill Sans MT"/>
          <w:color w:val="000000"/>
          <w:szCs w:val="26"/>
          <w:shd w:val="clear" w:color="auto" w:fill="FFFFFF"/>
        </w:rPr>
        <w:t>’,</w:t>
      </w:r>
      <w:r w:rsidRPr="00F03CF4">
        <w:rPr>
          <w:rFonts w:ascii="Gill Sans MT" w:hAnsi="Gill Sans MT"/>
          <w:color w:val="000000"/>
          <w:szCs w:val="26"/>
          <w:shd w:val="clear" w:color="auto" w:fill="FFFFFF"/>
        </w:rPr>
        <w:t xml:space="preserve"> </w:t>
      </w:r>
      <w:r w:rsidRPr="00F03CF4">
        <w:rPr>
          <w:rFonts w:ascii="Gill Sans MT" w:hAnsi="Gill Sans MT"/>
          <w:b/>
          <w:color w:val="000000"/>
          <w:szCs w:val="26"/>
          <w:shd w:val="clear" w:color="auto" w:fill="FFFFFF"/>
        </w:rPr>
        <w:t>Inclusion</w:t>
      </w:r>
      <w:r w:rsidRPr="00F03CF4">
        <w:rPr>
          <w:rFonts w:ascii="Gill Sans MT" w:hAnsi="Gill Sans MT"/>
          <w:color w:val="000000"/>
          <w:szCs w:val="26"/>
          <w:shd w:val="clear" w:color="auto" w:fill="FFFFFF"/>
        </w:rPr>
        <w:t>: 1:1-4.</w:t>
      </w:r>
    </w:p>
    <w:p w:rsidR="00A34D9C" w:rsidRPr="00F03CF4" w:rsidRDefault="00A34D9C" w:rsidP="00A34D9C">
      <w:pPr>
        <w:rPr>
          <w:rFonts w:ascii="Gill Sans MT" w:hAnsi="Gill Sans MT"/>
          <w:szCs w:val="26"/>
        </w:rPr>
      </w:pPr>
      <w:r w:rsidRPr="00F03CF4">
        <w:rPr>
          <w:rFonts w:ascii="Gill Sans MT" w:hAnsi="Gill Sans MT"/>
          <w:szCs w:val="26"/>
        </w:rPr>
        <w:t xml:space="preserve">Health Information and Quality Authority (2013) National Standards for Residential Services for Children and Adults with Disabilities. HIQA </w:t>
      </w:r>
    </w:p>
    <w:p w:rsidR="00A34D9C" w:rsidRPr="00F03CF4" w:rsidRDefault="00A34D9C" w:rsidP="00A34D9C">
      <w:pPr>
        <w:autoSpaceDE w:val="0"/>
        <w:autoSpaceDN w:val="0"/>
        <w:adjustRightInd w:val="0"/>
        <w:rPr>
          <w:rFonts w:ascii="Gill Sans MT" w:hAnsi="Gill Sans MT"/>
          <w:szCs w:val="26"/>
        </w:rPr>
      </w:pPr>
      <w:r w:rsidRPr="00F03CF4">
        <w:rPr>
          <w:rFonts w:ascii="Gill Sans MT" w:hAnsi="Gill Sans MT"/>
          <w:szCs w:val="26"/>
        </w:rPr>
        <w:t xml:space="preserve">Health Information and Quality Authority. </w:t>
      </w:r>
      <w:r w:rsidR="00D3329A" w:rsidRPr="00F03CF4">
        <w:rPr>
          <w:rFonts w:ascii="Gill Sans MT" w:hAnsi="Gill Sans MT"/>
          <w:szCs w:val="26"/>
        </w:rPr>
        <w:t xml:space="preserve">(2014) </w:t>
      </w:r>
      <w:r w:rsidRPr="00F03CF4">
        <w:rPr>
          <w:rFonts w:ascii="Gill Sans MT" w:hAnsi="Gill Sans MT"/>
          <w:szCs w:val="26"/>
        </w:rPr>
        <w:t xml:space="preserve">Frequently asked questions: Regulation of Residential Services for Children and Adults with </w:t>
      </w:r>
      <w:r w:rsidR="00F21D88" w:rsidRPr="00F03CF4">
        <w:rPr>
          <w:rFonts w:ascii="Gill Sans MT" w:hAnsi="Gill Sans MT"/>
          <w:szCs w:val="26"/>
        </w:rPr>
        <w:t>Disabilities: v2.0 HIQA</w:t>
      </w:r>
    </w:p>
    <w:p w:rsidR="00AF67C2" w:rsidRPr="00F03CF4" w:rsidRDefault="00AF67C2" w:rsidP="00AF67C2">
      <w:pPr>
        <w:rPr>
          <w:rFonts w:ascii="Gill Sans MT" w:hAnsi="Gill Sans MT"/>
          <w:szCs w:val="26"/>
        </w:rPr>
      </w:pPr>
      <w:r w:rsidRPr="00F03CF4">
        <w:rPr>
          <w:rFonts w:ascii="Gill Sans MT" w:hAnsi="Gill Sans MT"/>
          <w:szCs w:val="26"/>
        </w:rPr>
        <w:t>Health Service Executive (2011). Time to Move on from Congregated Settings: A Strategy for Community Inclusion. Report of the Working Group on Congregated Settings. D</w:t>
      </w:r>
      <w:r w:rsidR="00534174" w:rsidRPr="00F03CF4">
        <w:rPr>
          <w:rFonts w:ascii="Gill Sans MT" w:hAnsi="Gill Sans MT"/>
          <w:szCs w:val="26"/>
        </w:rPr>
        <w:t>ublin, Health Service Executive</w:t>
      </w:r>
      <w:r w:rsidRPr="00F03CF4">
        <w:rPr>
          <w:rFonts w:ascii="Gill Sans MT" w:hAnsi="Gill Sans MT"/>
          <w:szCs w:val="26"/>
        </w:rPr>
        <w:t xml:space="preserve">  </w:t>
      </w:r>
    </w:p>
    <w:p w:rsidR="00D3329A" w:rsidRPr="00F03CF4" w:rsidRDefault="00D3329A" w:rsidP="00D3329A">
      <w:pPr>
        <w:autoSpaceDE w:val="0"/>
        <w:autoSpaceDN w:val="0"/>
        <w:adjustRightInd w:val="0"/>
        <w:rPr>
          <w:rFonts w:ascii="Gill Sans MT" w:eastAsia="SimSun" w:hAnsi="Gill Sans MT" w:cs="Verdana"/>
          <w:bCs/>
          <w:szCs w:val="26"/>
          <w:lang w:eastAsia="en-IE"/>
        </w:rPr>
      </w:pPr>
      <w:r w:rsidRPr="00F03CF4">
        <w:rPr>
          <w:rFonts w:ascii="Gill Sans MT" w:eastAsia="SimSun" w:hAnsi="Gill Sans MT" w:cs="Verdana"/>
          <w:bCs/>
          <w:szCs w:val="26"/>
          <w:lang w:eastAsia="en-IE"/>
        </w:rPr>
        <w:t>Health Services Executive (2012) New Directions. Review of HSE Day Services and Implementation Plan 2012 – 2016. Working group report. HSE</w:t>
      </w:r>
    </w:p>
    <w:p w:rsidR="00F308EF" w:rsidRPr="00F03CF4" w:rsidRDefault="00F308EF" w:rsidP="00F308EF">
      <w:pPr>
        <w:autoSpaceDE w:val="0"/>
        <w:autoSpaceDN w:val="0"/>
        <w:adjustRightInd w:val="0"/>
        <w:rPr>
          <w:rFonts w:ascii="Gill Sans MT" w:eastAsia="SimSun" w:hAnsi="Gill Sans MT" w:cs="AkzidenzGroteskBE-Regular"/>
          <w:szCs w:val="26"/>
          <w:lang w:eastAsia="en-IE"/>
        </w:rPr>
      </w:pPr>
      <w:r w:rsidRPr="00F03CF4">
        <w:rPr>
          <w:rFonts w:ascii="Gill Sans MT" w:eastAsia="SimSun" w:hAnsi="Gill Sans MT" w:cs="AkzidenzGroteskBE-Regular"/>
          <w:szCs w:val="26"/>
          <w:lang w:eastAsia="en-IE"/>
        </w:rPr>
        <w:t>Irish Human Rights Commission (2010) Enquiry Report on the Human Rights Issues Arising from the Operation of a Residential and Day Care Centre for Persons with a Severe to Profound Intellectual Disability. IHRC</w:t>
      </w:r>
    </w:p>
    <w:p w:rsidR="00EC2995" w:rsidRPr="00F03CF4" w:rsidRDefault="00EC2995" w:rsidP="00EC2995">
      <w:pPr>
        <w:rPr>
          <w:rFonts w:ascii="Gill Sans MT" w:hAnsi="Gill Sans MT"/>
          <w:szCs w:val="26"/>
        </w:rPr>
      </w:pPr>
      <w:r w:rsidRPr="00F03CF4">
        <w:rPr>
          <w:rFonts w:ascii="Gill Sans MT" w:hAnsi="Gill Sans MT"/>
          <w:szCs w:val="26"/>
        </w:rPr>
        <w:t xml:space="preserve">Kendrick M (2014) Key Capacities Involved in Agency Transformation to Personalised Life and Support Options. Belonging Matters. Thinking About </w:t>
      </w:r>
      <w:r w:rsidR="00376F01" w:rsidRPr="00F03CF4">
        <w:rPr>
          <w:rFonts w:ascii="Gill Sans MT" w:hAnsi="Gill Sans MT"/>
          <w:szCs w:val="26"/>
        </w:rPr>
        <w:t>Transforming Lives and Services,</w:t>
      </w:r>
      <w:r w:rsidRPr="00F03CF4">
        <w:rPr>
          <w:rFonts w:ascii="Gill Sans MT" w:hAnsi="Gill Sans MT"/>
          <w:szCs w:val="26"/>
        </w:rPr>
        <w:t xml:space="preserve"> 19: 24-30</w:t>
      </w:r>
    </w:p>
    <w:p w:rsidR="00AF67C2" w:rsidRPr="00F03CF4" w:rsidRDefault="00534174" w:rsidP="00A34D9C">
      <w:pPr>
        <w:pStyle w:val="EndnoteText"/>
        <w:spacing w:after="240"/>
        <w:rPr>
          <w:rFonts w:ascii="Gill Sans MT" w:hAnsi="Gill Sans MT"/>
          <w:sz w:val="26"/>
          <w:szCs w:val="26"/>
        </w:rPr>
      </w:pPr>
      <w:r w:rsidRPr="00F03CF4">
        <w:rPr>
          <w:rFonts w:ascii="Gill Sans MT" w:hAnsi="Gill Sans MT"/>
          <w:sz w:val="26"/>
          <w:szCs w:val="26"/>
        </w:rPr>
        <w:t>Keogh</w:t>
      </w:r>
      <w:r w:rsidR="006B67C0" w:rsidRPr="00F03CF4">
        <w:rPr>
          <w:rFonts w:ascii="Gill Sans MT" w:hAnsi="Gill Sans MT"/>
          <w:sz w:val="26"/>
          <w:szCs w:val="26"/>
        </w:rPr>
        <w:t xml:space="preserve"> F (</w:t>
      </w:r>
      <w:r w:rsidR="00A47690" w:rsidRPr="00F03CF4">
        <w:rPr>
          <w:rFonts w:ascii="Gill Sans MT" w:hAnsi="Gill Sans MT"/>
          <w:sz w:val="26"/>
          <w:szCs w:val="26"/>
        </w:rPr>
        <w:t>2009</w:t>
      </w:r>
      <w:r w:rsidR="006B67C0" w:rsidRPr="00F03CF4">
        <w:rPr>
          <w:rFonts w:ascii="Gill Sans MT" w:hAnsi="Gill Sans MT"/>
          <w:sz w:val="26"/>
          <w:szCs w:val="26"/>
        </w:rPr>
        <w:t>)</w:t>
      </w:r>
      <w:r w:rsidR="00A47690" w:rsidRPr="00F03CF4">
        <w:rPr>
          <w:rFonts w:ascii="Gill Sans MT" w:hAnsi="Gill Sans MT"/>
          <w:sz w:val="26"/>
          <w:szCs w:val="26"/>
        </w:rPr>
        <w:t xml:space="preserve"> Disability and Mental health in Ireland. Searching Out Good Practice. The Person Centr</w:t>
      </w:r>
      <w:r w:rsidR="00D3329A" w:rsidRPr="00F03CF4">
        <w:rPr>
          <w:rFonts w:ascii="Gill Sans MT" w:hAnsi="Gill Sans MT"/>
          <w:sz w:val="26"/>
          <w:szCs w:val="26"/>
        </w:rPr>
        <w:t>e</w:t>
      </w:r>
    </w:p>
    <w:p w:rsidR="00D3329A" w:rsidRPr="00F03CF4" w:rsidRDefault="00EC2995" w:rsidP="00EC2995">
      <w:pPr>
        <w:rPr>
          <w:rFonts w:ascii="Gill Sans MT" w:hAnsi="Gill Sans MT"/>
          <w:szCs w:val="26"/>
        </w:rPr>
      </w:pPr>
      <w:r w:rsidRPr="00F03CF4">
        <w:rPr>
          <w:rFonts w:ascii="Gill Sans MT" w:hAnsi="Gill Sans MT"/>
          <w:szCs w:val="26"/>
        </w:rPr>
        <w:t>Mansell J and Beadle-Brown J (2008) Dispersed or clustered housing for disabled adults: a systematic re</w:t>
      </w:r>
      <w:r w:rsidR="00534174" w:rsidRPr="00F03CF4">
        <w:rPr>
          <w:rFonts w:ascii="Gill Sans MT" w:hAnsi="Gill Sans MT"/>
          <w:szCs w:val="26"/>
        </w:rPr>
        <w:t>view. Canterbury: Tizard Centre</w:t>
      </w:r>
    </w:p>
    <w:p w:rsidR="00560E41" w:rsidRPr="00F03CF4" w:rsidRDefault="00560E41" w:rsidP="00F03CF4">
      <w:pPr>
        <w:spacing w:after="120"/>
        <w:rPr>
          <w:rFonts w:ascii="Gill Sans MT" w:hAnsi="Gill Sans MT"/>
          <w:szCs w:val="26"/>
        </w:rPr>
      </w:pPr>
      <w:r w:rsidRPr="00F03CF4">
        <w:rPr>
          <w:rFonts w:ascii="Gill Sans MT" w:hAnsi="Gill Sans MT"/>
          <w:szCs w:val="26"/>
        </w:rPr>
        <w:t>McConkey, R., Bunting, B., Ferry, F., Garcia-Iriarte, E. and Stevens, R. (2013</w:t>
      </w:r>
      <w:r w:rsidRPr="00F03CF4">
        <w:rPr>
          <w:rFonts w:ascii="Gill Sans MT" w:hAnsi="Gill Sans MT"/>
          <w:i/>
          <w:iCs/>
          <w:szCs w:val="26"/>
        </w:rPr>
        <w:t>) An Evaluation of Personalised Supports to Individuals with Disabilities and Mental Health Difficulties</w:t>
      </w:r>
      <w:r w:rsidRPr="00F03CF4">
        <w:rPr>
          <w:rFonts w:ascii="Gill Sans MT" w:hAnsi="Gill Sans MT"/>
          <w:szCs w:val="26"/>
        </w:rPr>
        <w:t>, University of Ulster and Genio. Available at: http://www.genio.ie/files/Evaluation_Personalised_Supports_UU2013_0.pdf (accessed 16 September 2014).</w:t>
      </w:r>
    </w:p>
    <w:p w:rsidR="00A34D9C" w:rsidRDefault="00A34D9C" w:rsidP="00A34D9C">
      <w:pPr>
        <w:rPr>
          <w:rFonts w:ascii="Gill Sans MT" w:hAnsi="Gill Sans MT"/>
          <w:szCs w:val="26"/>
        </w:rPr>
      </w:pPr>
      <w:r w:rsidRPr="00F03CF4">
        <w:rPr>
          <w:rFonts w:ascii="Gill Sans MT" w:hAnsi="Gill Sans MT"/>
          <w:szCs w:val="26"/>
        </w:rPr>
        <w:t xml:space="preserve">McEnery, B (2007) Nursing </w:t>
      </w:r>
      <w:r w:rsidR="00D3329A" w:rsidRPr="00F03CF4">
        <w:rPr>
          <w:rFonts w:ascii="Gill Sans MT" w:hAnsi="Gill Sans MT"/>
          <w:szCs w:val="26"/>
        </w:rPr>
        <w:t>Home Cost of Care A Fair Price:</w:t>
      </w:r>
      <w:r w:rsidR="00534174" w:rsidRPr="00F03CF4">
        <w:rPr>
          <w:rFonts w:ascii="Gill Sans MT" w:hAnsi="Gill Sans MT"/>
          <w:szCs w:val="26"/>
        </w:rPr>
        <w:t xml:space="preserve"> Ireland. Age Action Ireland</w:t>
      </w:r>
      <w:r w:rsidRPr="00F03CF4">
        <w:rPr>
          <w:rFonts w:ascii="Gill Sans MT" w:hAnsi="Gill Sans MT"/>
          <w:szCs w:val="26"/>
        </w:rPr>
        <w:t xml:space="preserve"> </w:t>
      </w:r>
    </w:p>
    <w:p w:rsidR="00A06076" w:rsidRPr="00A06076" w:rsidRDefault="00A06076" w:rsidP="00A06076">
      <w:pPr>
        <w:rPr>
          <w:rFonts w:ascii="Gill Sans MT" w:hAnsi="Gill Sans MT"/>
          <w:szCs w:val="26"/>
        </w:rPr>
      </w:pPr>
      <w:r w:rsidRPr="00A06076">
        <w:rPr>
          <w:rFonts w:ascii="Gill Sans MT" w:hAnsi="Gill Sans MT"/>
          <w:szCs w:val="26"/>
        </w:rPr>
        <w:t xml:space="preserve">Mental Health Reform (2017) Steps into Work: Integrating Employment and Mental Health Supports Project Final Report </w:t>
      </w:r>
      <w:hyperlink r:id="rId15" w:history="1">
        <w:r w:rsidRPr="00A06076">
          <w:rPr>
            <w:rStyle w:val="Hyperlink"/>
            <w:rFonts w:ascii="Gill Sans MT" w:hAnsi="Gill Sans MT"/>
            <w:szCs w:val="26"/>
          </w:rPr>
          <w:t>https://www.mentalhealthreform.ie/wp-content/uploads/2018/02/Steps-into-work-FINAL.pdf</w:t>
        </w:r>
      </w:hyperlink>
      <w:r w:rsidRPr="00A06076">
        <w:rPr>
          <w:rFonts w:ascii="Gill Sans MT" w:hAnsi="Gill Sans MT"/>
          <w:szCs w:val="26"/>
        </w:rPr>
        <w:t xml:space="preserve"> (Accessed May 2018)</w:t>
      </w:r>
    </w:p>
    <w:p w:rsidR="00D3329A" w:rsidRPr="00F03CF4" w:rsidRDefault="00D3329A" w:rsidP="00D3329A">
      <w:pPr>
        <w:pStyle w:val="Default"/>
        <w:spacing w:after="240"/>
        <w:rPr>
          <w:rFonts w:ascii="Gill Sans MT" w:hAnsi="Gill Sans MT" w:cs="Gill Sans MT"/>
          <w:bCs/>
          <w:sz w:val="26"/>
          <w:szCs w:val="26"/>
        </w:rPr>
      </w:pPr>
      <w:r w:rsidRPr="00F03CF4">
        <w:rPr>
          <w:rFonts w:ascii="Gill Sans MT" w:hAnsi="Gill Sans MT"/>
          <w:sz w:val="26"/>
          <w:szCs w:val="26"/>
        </w:rPr>
        <w:t xml:space="preserve">National Disability Authority (2015) </w:t>
      </w:r>
      <w:r w:rsidRPr="00F03CF4">
        <w:rPr>
          <w:rFonts w:ascii="Gill Sans MT" w:hAnsi="Gill Sans MT" w:cs="Gill Sans MT"/>
          <w:bCs/>
          <w:sz w:val="26"/>
          <w:szCs w:val="26"/>
        </w:rPr>
        <w:t>Review of the implementation of regulations and inspections in residential services for adults and children with disabilities. NDA</w:t>
      </w:r>
    </w:p>
    <w:p w:rsidR="009B729B" w:rsidRDefault="009B729B" w:rsidP="009B729B">
      <w:pPr>
        <w:pStyle w:val="Default"/>
        <w:spacing w:after="240"/>
        <w:rPr>
          <w:rFonts w:ascii="Gill Sans MT" w:hAnsi="Gill Sans MT"/>
          <w:sz w:val="26"/>
          <w:szCs w:val="26"/>
        </w:rPr>
      </w:pPr>
      <w:r w:rsidRPr="00F03CF4">
        <w:rPr>
          <w:rFonts w:ascii="Gill Sans MT" w:hAnsi="Gill Sans MT"/>
          <w:sz w:val="26"/>
          <w:szCs w:val="26"/>
        </w:rPr>
        <w:t>National Disability Authority (2016) Outcomes for Disability Services. NDA</w:t>
      </w:r>
    </w:p>
    <w:p w:rsidR="00133BBD" w:rsidRPr="00F03CF4" w:rsidRDefault="00133BBD" w:rsidP="009B729B">
      <w:pPr>
        <w:pStyle w:val="Default"/>
        <w:spacing w:after="240"/>
        <w:rPr>
          <w:rFonts w:ascii="Gill Sans MT" w:hAnsi="Gill Sans MT" w:cs="Gill Sans MT"/>
          <w:bCs/>
          <w:sz w:val="26"/>
          <w:szCs w:val="26"/>
        </w:rPr>
      </w:pPr>
      <w:r>
        <w:rPr>
          <w:rFonts w:ascii="Gill Sans MT" w:hAnsi="Gill Sans MT"/>
          <w:sz w:val="26"/>
          <w:szCs w:val="26"/>
        </w:rPr>
        <w:t>National Disability Authority (2018) A review of competency frameworks disability service staff. NDA</w:t>
      </w:r>
    </w:p>
    <w:p w:rsidR="00EC2995" w:rsidRPr="00F03CF4" w:rsidRDefault="00EC2995" w:rsidP="00EC2995">
      <w:pPr>
        <w:autoSpaceDE w:val="0"/>
        <w:autoSpaceDN w:val="0"/>
        <w:adjustRightInd w:val="0"/>
        <w:rPr>
          <w:rFonts w:ascii="Gill Sans MT" w:eastAsia="SimSun" w:hAnsi="Gill Sans MT" w:cs="Frutiger-Bold"/>
          <w:bCs/>
          <w:color w:val="000000"/>
          <w:szCs w:val="26"/>
          <w:lang w:eastAsia="en-IE"/>
        </w:rPr>
      </w:pPr>
      <w:r w:rsidRPr="00F03CF4">
        <w:rPr>
          <w:rFonts w:ascii="Gill Sans MT" w:hAnsi="Gill Sans MT"/>
          <w:szCs w:val="26"/>
        </w:rPr>
        <w:t>OECD (2007) Ageing and the Public Service, Human Resource Challenges, OECD: Paris</w:t>
      </w:r>
    </w:p>
    <w:p w:rsidR="00D3329A" w:rsidRPr="00F03CF4" w:rsidRDefault="001006A5" w:rsidP="00D3329A">
      <w:pPr>
        <w:autoSpaceDE w:val="0"/>
        <w:autoSpaceDN w:val="0"/>
        <w:adjustRightInd w:val="0"/>
        <w:rPr>
          <w:rFonts w:ascii="Gill Sans MT" w:hAnsi="Gill Sans MT"/>
          <w:szCs w:val="26"/>
        </w:rPr>
      </w:pPr>
      <w:r w:rsidRPr="00F03CF4">
        <w:rPr>
          <w:rFonts w:ascii="Gill Sans MT" w:hAnsi="Gill Sans MT"/>
          <w:szCs w:val="26"/>
        </w:rPr>
        <w:t>Rich</w:t>
      </w:r>
      <w:r w:rsidR="00F32B44" w:rsidRPr="00F03CF4">
        <w:rPr>
          <w:rFonts w:ascii="Gill Sans MT" w:hAnsi="Gill Sans MT"/>
          <w:szCs w:val="26"/>
        </w:rPr>
        <w:t xml:space="preserve">ardson G, Maynard A, Cullum N, </w:t>
      </w:r>
      <w:r w:rsidRPr="00F03CF4">
        <w:rPr>
          <w:rFonts w:ascii="Gill Sans MT" w:hAnsi="Gill Sans MT"/>
          <w:szCs w:val="26"/>
        </w:rPr>
        <w:t>Kindig</w:t>
      </w:r>
      <w:r w:rsidR="00D3329A" w:rsidRPr="00F03CF4">
        <w:rPr>
          <w:rFonts w:ascii="Gill Sans MT" w:hAnsi="Gill Sans MT"/>
          <w:szCs w:val="26"/>
        </w:rPr>
        <w:t xml:space="preserve"> D (1998) ‘Skill mix changes: substitution or service development?’ </w:t>
      </w:r>
      <w:r w:rsidR="00D3329A" w:rsidRPr="00F03CF4">
        <w:rPr>
          <w:rFonts w:ascii="Gill Sans MT" w:hAnsi="Gill Sans MT"/>
          <w:b/>
          <w:szCs w:val="26"/>
        </w:rPr>
        <w:t>Health Policy</w:t>
      </w:r>
      <w:r w:rsidR="00D3329A" w:rsidRPr="00F03CF4">
        <w:rPr>
          <w:rFonts w:ascii="Gill Sans MT" w:hAnsi="Gill Sans MT"/>
          <w:szCs w:val="26"/>
        </w:rPr>
        <w:t>, 45(2), 119 – 132</w:t>
      </w:r>
    </w:p>
    <w:p w:rsidR="0080501A" w:rsidRPr="00F03CF4" w:rsidRDefault="00A34D9C" w:rsidP="0080501A">
      <w:pPr>
        <w:pStyle w:val="NormalBeforeList"/>
        <w:spacing w:after="240"/>
        <w:rPr>
          <w:rFonts w:ascii="Gill Sans MT" w:hAnsi="Gill Sans MT"/>
          <w:szCs w:val="26"/>
        </w:rPr>
      </w:pPr>
      <w:r w:rsidRPr="00F03CF4">
        <w:rPr>
          <w:rFonts w:ascii="Gill Sans MT" w:hAnsi="Gill Sans MT"/>
          <w:szCs w:val="26"/>
        </w:rPr>
        <w:t xml:space="preserve">Rouget, D (2009) Some </w:t>
      </w:r>
      <w:r w:rsidR="001006A5" w:rsidRPr="00F03CF4">
        <w:rPr>
          <w:rFonts w:ascii="Gill Sans MT" w:hAnsi="Gill Sans MT"/>
          <w:szCs w:val="26"/>
        </w:rPr>
        <w:t>reflections on what might be needed to assist people with disabilities to become authentically included in the community</w:t>
      </w:r>
      <w:r w:rsidR="00F32B44" w:rsidRPr="00F03CF4">
        <w:rPr>
          <w:rFonts w:ascii="Gill Sans MT" w:hAnsi="Gill Sans MT"/>
          <w:szCs w:val="26"/>
        </w:rPr>
        <w:t xml:space="preserve">. In Bigby </w:t>
      </w:r>
      <w:r w:rsidRPr="00F03CF4">
        <w:rPr>
          <w:rFonts w:ascii="Gill Sans MT" w:hAnsi="Gill Sans MT"/>
          <w:szCs w:val="26"/>
        </w:rPr>
        <w:t xml:space="preserve">C </w:t>
      </w:r>
      <w:r w:rsidR="004D5F59">
        <w:rPr>
          <w:rFonts w:ascii="Gill Sans MT" w:eastAsia="SimSun" w:hAnsi="Gill Sans MT" w:cs="AdvP8E16"/>
          <w:szCs w:val="26"/>
          <w:lang w:eastAsia="en-IE"/>
        </w:rPr>
        <w:t>and</w:t>
      </w:r>
      <w:r w:rsidRPr="00F03CF4">
        <w:rPr>
          <w:rFonts w:ascii="Gill Sans MT" w:hAnsi="Gill Sans MT"/>
          <w:szCs w:val="26"/>
        </w:rPr>
        <w:t xml:space="preserve"> Fyf</w:t>
      </w:r>
      <w:r w:rsidR="00F32B44" w:rsidRPr="00F03CF4">
        <w:rPr>
          <w:rFonts w:ascii="Gill Sans MT" w:hAnsi="Gill Sans MT"/>
          <w:szCs w:val="26"/>
        </w:rPr>
        <w:t>fe C (2009)</w:t>
      </w:r>
      <w:r w:rsidRPr="00F03CF4">
        <w:rPr>
          <w:rFonts w:ascii="Gill Sans MT" w:hAnsi="Gill Sans MT"/>
          <w:szCs w:val="26"/>
        </w:rPr>
        <w:t xml:space="preserve"> More </w:t>
      </w:r>
      <w:r w:rsidR="001006A5" w:rsidRPr="00F03CF4">
        <w:rPr>
          <w:rFonts w:ascii="Gill Sans MT" w:hAnsi="Gill Sans MT"/>
          <w:szCs w:val="26"/>
        </w:rPr>
        <w:t>than community presence: social inclusion for people</w:t>
      </w:r>
      <w:r w:rsidR="00F32B44" w:rsidRPr="00F03CF4">
        <w:rPr>
          <w:rFonts w:ascii="Gill Sans MT" w:hAnsi="Gill Sans MT"/>
          <w:szCs w:val="26"/>
        </w:rPr>
        <w:t xml:space="preserve"> with intellectual disability. F</w:t>
      </w:r>
      <w:r w:rsidR="001006A5" w:rsidRPr="00F03CF4">
        <w:rPr>
          <w:rFonts w:ascii="Gill Sans MT" w:hAnsi="Gill Sans MT"/>
          <w:szCs w:val="26"/>
        </w:rPr>
        <w:t>ourth annual roundtable on intellectual disability po</w:t>
      </w:r>
      <w:r w:rsidR="00F32B44" w:rsidRPr="00F03CF4">
        <w:rPr>
          <w:rFonts w:ascii="Gill Sans MT" w:hAnsi="Gill Sans MT"/>
          <w:szCs w:val="26"/>
        </w:rPr>
        <w:t>licy, p</w:t>
      </w:r>
      <w:r w:rsidRPr="00F03CF4">
        <w:rPr>
          <w:rFonts w:ascii="Gill Sans MT" w:hAnsi="Gill Sans MT"/>
          <w:szCs w:val="26"/>
        </w:rPr>
        <w:t xml:space="preserve"> 62-70. </w:t>
      </w:r>
      <w:hyperlink r:id="rId16" w:history="1">
        <w:r w:rsidRPr="00F03CF4">
          <w:rPr>
            <w:rStyle w:val="Hyperlink"/>
            <w:rFonts w:ascii="Gill Sans MT" w:hAnsi="Gill Sans MT"/>
            <w:szCs w:val="26"/>
          </w:rPr>
          <w:t>http://media.wix.com/ugd/c77aca_648a351233af438287c1cceb5b10593d.pdf</w:t>
        </w:r>
      </w:hyperlink>
      <w:r w:rsidR="0080501A" w:rsidRPr="00F03CF4">
        <w:rPr>
          <w:rStyle w:val="Hyperlink"/>
          <w:rFonts w:ascii="Gill Sans MT" w:hAnsi="Gill Sans MT"/>
          <w:szCs w:val="26"/>
        </w:rPr>
        <w:t xml:space="preserve"> </w:t>
      </w:r>
      <w:r w:rsidR="0080501A" w:rsidRPr="00F03CF4">
        <w:rPr>
          <w:rStyle w:val="Hyperlink"/>
          <w:rFonts w:ascii="Gill Sans MT" w:hAnsi="Gill Sans MT"/>
          <w:color w:val="auto"/>
          <w:szCs w:val="26"/>
          <w:u w:val="none"/>
        </w:rPr>
        <w:t>(Accessed January 2018)</w:t>
      </w:r>
    </w:p>
    <w:p w:rsidR="00EC2995" w:rsidRPr="00F03CF4" w:rsidRDefault="00EC2995" w:rsidP="00EC2995">
      <w:pPr>
        <w:autoSpaceDE w:val="0"/>
        <w:autoSpaceDN w:val="0"/>
        <w:adjustRightInd w:val="0"/>
        <w:rPr>
          <w:rFonts w:ascii="Gill Sans MT" w:hAnsi="Gill Sans MT"/>
          <w:szCs w:val="26"/>
        </w:rPr>
      </w:pPr>
      <w:r w:rsidRPr="00F03CF4">
        <w:rPr>
          <w:rFonts w:ascii="Gill Sans MT" w:hAnsi="Gill Sans MT"/>
          <w:szCs w:val="26"/>
        </w:rPr>
        <w:t xml:space="preserve">Royal College of Nursing (2010) </w:t>
      </w:r>
      <w:r w:rsidRPr="00F03CF4">
        <w:rPr>
          <w:rFonts w:ascii="Gill Sans MT" w:hAnsi="Gill Sans MT"/>
          <w:iCs/>
          <w:szCs w:val="26"/>
        </w:rPr>
        <w:t>Guidance on Safe Nurse Staffing Levels in the UK</w:t>
      </w:r>
      <w:r w:rsidRPr="00F03CF4">
        <w:rPr>
          <w:rFonts w:ascii="Gill Sans MT" w:hAnsi="Gill Sans MT"/>
          <w:szCs w:val="26"/>
        </w:rPr>
        <w:t>. RCN, London.</w:t>
      </w:r>
    </w:p>
    <w:p w:rsidR="00EC2995" w:rsidRPr="00F03CF4" w:rsidRDefault="00EC2995" w:rsidP="00EC2995">
      <w:pPr>
        <w:rPr>
          <w:rFonts w:ascii="Gill Sans MT" w:hAnsi="Gill Sans MT"/>
          <w:szCs w:val="26"/>
        </w:rPr>
      </w:pPr>
      <w:r w:rsidRPr="00F03CF4">
        <w:rPr>
          <w:rFonts w:ascii="Gill Sans MT" w:eastAsia="SimSun" w:hAnsi="Gill Sans MT"/>
          <w:szCs w:val="26"/>
          <w:lang w:eastAsia="en-IE"/>
        </w:rPr>
        <w:t xml:space="preserve">Sheerin F, McConkey R (2008) ‘Frontline care in Irish Intellectual Disability Services: the Contribution of Nurses and Non-Nurse Care Staff.’ </w:t>
      </w:r>
      <w:r w:rsidRPr="00F03CF4">
        <w:rPr>
          <w:rFonts w:ascii="Gill Sans MT" w:eastAsia="SimSun" w:hAnsi="Gill Sans MT"/>
          <w:b/>
          <w:szCs w:val="26"/>
          <w:lang w:eastAsia="en-IE"/>
        </w:rPr>
        <w:t>Journ</w:t>
      </w:r>
      <w:r w:rsidR="0080501A" w:rsidRPr="00F03CF4">
        <w:rPr>
          <w:rFonts w:ascii="Gill Sans MT" w:eastAsia="SimSun" w:hAnsi="Gill Sans MT"/>
          <w:b/>
          <w:szCs w:val="26"/>
          <w:lang w:eastAsia="en-IE"/>
        </w:rPr>
        <w:t>al of Intellectual Disabilities,</w:t>
      </w:r>
      <w:r w:rsidRPr="00F03CF4">
        <w:rPr>
          <w:rFonts w:ascii="Gill Sans MT" w:eastAsia="SimSun" w:hAnsi="Gill Sans MT"/>
          <w:szCs w:val="26"/>
          <w:lang w:eastAsia="en-IE"/>
        </w:rPr>
        <w:t xml:space="preserve"> </w:t>
      </w:r>
      <w:r w:rsidRPr="00F03CF4">
        <w:rPr>
          <w:rFonts w:ascii="Gill Sans MT" w:hAnsi="Gill Sans MT"/>
          <w:szCs w:val="26"/>
        </w:rPr>
        <w:t>12: 127</w:t>
      </w:r>
      <w:r w:rsidRPr="00F03CF4">
        <w:rPr>
          <w:rFonts w:ascii="Arial" w:hAnsi="Arial" w:cs="Arial"/>
          <w:szCs w:val="26"/>
        </w:rPr>
        <w:t>‒</w:t>
      </w:r>
      <w:r w:rsidRPr="00F03CF4">
        <w:rPr>
          <w:rFonts w:ascii="Gill Sans MT" w:hAnsi="Gill Sans MT" w:cs="Gill Sans MT"/>
          <w:szCs w:val="26"/>
        </w:rPr>
        <w:t>14</w:t>
      </w:r>
      <w:r w:rsidRPr="00F03CF4">
        <w:rPr>
          <w:rFonts w:ascii="Gill Sans MT" w:hAnsi="Gill Sans MT"/>
          <w:szCs w:val="26"/>
        </w:rPr>
        <w:t>1</w:t>
      </w:r>
    </w:p>
    <w:p w:rsidR="00D3329A" w:rsidRPr="00F03CF4" w:rsidRDefault="00D3329A" w:rsidP="00D3329A">
      <w:pPr>
        <w:rPr>
          <w:rFonts w:ascii="Gill Sans MT" w:eastAsia="SimSun" w:hAnsi="Gill Sans MT" w:cs="Bliss-Regular"/>
          <w:szCs w:val="26"/>
          <w:lang w:eastAsia="en-IE"/>
        </w:rPr>
      </w:pPr>
      <w:r w:rsidRPr="00F03CF4">
        <w:rPr>
          <w:rFonts w:ascii="Gill Sans MT" w:eastAsia="SimSun" w:hAnsi="Gill Sans MT" w:cs="Bliss-Regular"/>
          <w:szCs w:val="26"/>
          <w:lang w:eastAsia="en-IE"/>
        </w:rPr>
        <w:t>Socia</w:t>
      </w:r>
      <w:r w:rsidR="006E7062" w:rsidRPr="00F03CF4">
        <w:rPr>
          <w:rFonts w:ascii="Gill Sans MT" w:eastAsia="SimSun" w:hAnsi="Gill Sans MT" w:cs="Bliss-Regular"/>
          <w:szCs w:val="26"/>
          <w:lang w:eastAsia="en-IE"/>
        </w:rPr>
        <w:t>l Care Institute for Excellence</w:t>
      </w:r>
      <w:r w:rsidRPr="00F03CF4">
        <w:rPr>
          <w:rFonts w:ascii="Gill Sans MT" w:eastAsia="SimSun" w:hAnsi="Gill Sans MT" w:cs="Bliss-Regular"/>
          <w:szCs w:val="26"/>
          <w:lang w:eastAsia="en-IE"/>
        </w:rPr>
        <w:t xml:space="preserve"> </w:t>
      </w:r>
      <w:r w:rsidR="006E7062" w:rsidRPr="00F03CF4">
        <w:rPr>
          <w:rFonts w:ascii="Gill Sans MT" w:eastAsia="SimSun" w:hAnsi="Gill Sans MT" w:cs="Bliss-Regular"/>
          <w:szCs w:val="26"/>
          <w:lang w:eastAsia="en-IE"/>
        </w:rPr>
        <w:t>(</w:t>
      </w:r>
      <w:r w:rsidRPr="00F03CF4">
        <w:rPr>
          <w:rFonts w:ascii="Gill Sans MT" w:eastAsia="SimSun" w:hAnsi="Gill Sans MT" w:cs="Bliss-Regular"/>
          <w:szCs w:val="26"/>
          <w:lang w:eastAsia="en-IE"/>
        </w:rPr>
        <w:t>2016</w:t>
      </w:r>
      <w:r w:rsidR="006E7062" w:rsidRPr="00F03CF4">
        <w:rPr>
          <w:rFonts w:ascii="Gill Sans MT" w:eastAsia="SimSun" w:hAnsi="Gill Sans MT" w:cs="Bliss-Regular"/>
          <w:szCs w:val="26"/>
          <w:lang w:eastAsia="en-IE"/>
        </w:rPr>
        <w:t>)</w:t>
      </w:r>
      <w:r w:rsidRPr="00F03CF4">
        <w:rPr>
          <w:rFonts w:ascii="Gill Sans MT" w:eastAsia="SimSun" w:hAnsi="Gill Sans MT" w:cs="Bliss-Regular"/>
          <w:szCs w:val="26"/>
          <w:lang w:eastAsia="en-IE"/>
        </w:rPr>
        <w:t xml:space="preserve"> Care workers: Building the future social care workforce. SCIE </w:t>
      </w:r>
    </w:p>
    <w:p w:rsidR="00281A1C" w:rsidRPr="00F03CF4" w:rsidRDefault="0080501A" w:rsidP="00281A1C">
      <w:pPr>
        <w:pStyle w:val="EndnoteText"/>
        <w:spacing w:after="240"/>
        <w:rPr>
          <w:rFonts w:ascii="Gill Sans MT" w:hAnsi="Gill Sans MT"/>
          <w:sz w:val="26"/>
          <w:szCs w:val="26"/>
        </w:rPr>
      </w:pPr>
      <w:r w:rsidRPr="00F03CF4">
        <w:rPr>
          <w:rFonts w:ascii="Gill Sans MT" w:hAnsi="Gill Sans MT"/>
          <w:sz w:val="26"/>
          <w:szCs w:val="26"/>
        </w:rPr>
        <w:t>Tatlow-Golden M. Linehan</w:t>
      </w:r>
      <w:r w:rsidR="00281A1C" w:rsidRPr="00F03CF4">
        <w:rPr>
          <w:rFonts w:ascii="Gill Sans MT" w:hAnsi="Gill Sans MT"/>
          <w:sz w:val="26"/>
          <w:szCs w:val="26"/>
        </w:rPr>
        <w:t xml:space="preserve"> C</w:t>
      </w:r>
      <w:r w:rsidRPr="00F03CF4">
        <w:rPr>
          <w:rFonts w:ascii="Gill Sans MT" w:hAnsi="Gill Sans MT"/>
          <w:sz w:val="26"/>
          <w:szCs w:val="26"/>
        </w:rPr>
        <w:t>, O’Doherty S</w:t>
      </w:r>
      <w:r w:rsidR="00281A1C" w:rsidRPr="00F03CF4">
        <w:rPr>
          <w:rFonts w:ascii="Gill Sans MT" w:hAnsi="Gill Sans MT"/>
          <w:sz w:val="26"/>
          <w:szCs w:val="26"/>
        </w:rPr>
        <w:t xml:space="preserve">, </w:t>
      </w:r>
      <w:r w:rsidRPr="00F03CF4">
        <w:rPr>
          <w:rFonts w:ascii="Gill Sans MT" w:hAnsi="Gill Sans MT"/>
          <w:sz w:val="26"/>
          <w:szCs w:val="26"/>
        </w:rPr>
        <w:t>et al</w:t>
      </w:r>
      <w:r w:rsidR="00281A1C" w:rsidRPr="00F03CF4">
        <w:rPr>
          <w:rFonts w:ascii="Gill Sans MT" w:hAnsi="Gill Sans MT"/>
          <w:sz w:val="26"/>
          <w:szCs w:val="26"/>
        </w:rPr>
        <w:t xml:space="preserve"> (2014). </w:t>
      </w:r>
      <w:r w:rsidR="00281A1C" w:rsidRPr="00F03CF4">
        <w:rPr>
          <w:rFonts w:ascii="Gill Sans MT" w:hAnsi="Gill Sans MT"/>
          <w:iCs/>
          <w:sz w:val="26"/>
          <w:szCs w:val="26"/>
        </w:rPr>
        <w:t>Living Arrangement Options for People with Intellectual Disability: A Scoping Review.</w:t>
      </w:r>
      <w:r w:rsidR="00281A1C" w:rsidRPr="00F03CF4">
        <w:rPr>
          <w:rFonts w:ascii="Gill Sans MT" w:hAnsi="Gill Sans MT"/>
          <w:i/>
          <w:iCs/>
          <w:sz w:val="26"/>
          <w:szCs w:val="26"/>
        </w:rPr>
        <w:t xml:space="preserve"> </w:t>
      </w:r>
      <w:r w:rsidR="00281A1C" w:rsidRPr="00F03CF4">
        <w:rPr>
          <w:rFonts w:ascii="Gill Sans MT" w:hAnsi="Gill Sans MT"/>
          <w:sz w:val="26"/>
          <w:szCs w:val="26"/>
        </w:rPr>
        <w:t>Dublin: School of Social Work and Social Policy, Trinity College Dublin.</w:t>
      </w:r>
    </w:p>
    <w:p w:rsidR="00EC2995" w:rsidRPr="00F03CF4" w:rsidRDefault="00EC2995" w:rsidP="006E7062">
      <w:pPr>
        <w:pStyle w:val="EndnoteText"/>
        <w:spacing w:after="240"/>
        <w:rPr>
          <w:rFonts w:ascii="Gill Sans MT" w:hAnsi="Gill Sans MT"/>
          <w:sz w:val="26"/>
          <w:szCs w:val="26"/>
        </w:rPr>
      </w:pPr>
      <w:r w:rsidRPr="00F03CF4">
        <w:rPr>
          <w:rFonts w:ascii="Gill Sans MT" w:hAnsi="Gill Sans MT"/>
          <w:sz w:val="26"/>
          <w:szCs w:val="26"/>
        </w:rPr>
        <w:t xml:space="preserve">The Lewin Group (2014) Phase III-B: Road Map of Core competencies for the Direct Services Workforce Project Validation. Centres for Medicare and Medicaid Services. </w:t>
      </w:r>
    </w:p>
    <w:p w:rsidR="005C32E2" w:rsidRDefault="005C32E2" w:rsidP="005C32E2">
      <w:pPr>
        <w:rPr>
          <w:rFonts w:ascii="Gill Sans MT" w:hAnsi="Gill Sans MT"/>
          <w:szCs w:val="26"/>
        </w:rPr>
      </w:pPr>
      <w:r w:rsidRPr="00F03CF4">
        <w:rPr>
          <w:rFonts w:ascii="Gill Sans MT" w:hAnsi="Gill Sans MT"/>
          <w:szCs w:val="26"/>
        </w:rPr>
        <w:t>Wanless D (2002) Securing our future health: taking a long-term view. London: HM Treasury Public Enquiry Unit.</w:t>
      </w:r>
    </w:p>
    <w:p w:rsidR="000B459B" w:rsidRPr="00F03CF4" w:rsidRDefault="000B459B" w:rsidP="005C32E2">
      <w:pPr>
        <w:rPr>
          <w:rFonts w:ascii="Gill Sans MT" w:hAnsi="Gill Sans MT"/>
          <w:szCs w:val="26"/>
        </w:rPr>
      </w:pPr>
      <w:r>
        <w:rPr>
          <w:rFonts w:ascii="Gill Sans MT" w:hAnsi="Gill Sans MT"/>
          <w:szCs w:val="26"/>
        </w:rPr>
        <w:t>Weafer J (2010) Independent and Community Living Focus Group Consultation Report. NDA</w:t>
      </w:r>
    </w:p>
    <w:p w:rsidR="005C32E2" w:rsidRPr="00F03CF4" w:rsidRDefault="005C32E2" w:rsidP="005C32E2">
      <w:pPr>
        <w:pStyle w:val="Default"/>
        <w:spacing w:after="240"/>
        <w:rPr>
          <w:rFonts w:ascii="Gill Sans MT" w:hAnsi="Gill Sans MT"/>
          <w:sz w:val="26"/>
          <w:szCs w:val="26"/>
        </w:rPr>
      </w:pPr>
      <w:r w:rsidRPr="00F03CF4">
        <w:rPr>
          <w:rFonts w:ascii="Gill Sans MT" w:hAnsi="Gill Sans MT"/>
          <w:sz w:val="26"/>
          <w:szCs w:val="26"/>
        </w:rPr>
        <w:t>Weafer JA, Weafer AM (2012) Exploring the Use of Natural Community Supports in Promoting Independent Living among Adults with Disabilities in Ireland Survey of Service Providers. NDA</w:t>
      </w:r>
    </w:p>
    <w:p w:rsidR="00E361CC" w:rsidRDefault="005C32E2" w:rsidP="00D40DF4">
      <w:pPr>
        <w:autoSpaceDE w:val="0"/>
        <w:autoSpaceDN w:val="0"/>
        <w:adjustRightInd w:val="0"/>
        <w:spacing w:after="0"/>
        <w:rPr>
          <w:rFonts w:ascii="Gill Sans MT" w:hAnsi="Gill Sans MT"/>
          <w:szCs w:val="26"/>
        </w:rPr>
      </w:pPr>
      <w:r w:rsidRPr="00F03CF4">
        <w:rPr>
          <w:rFonts w:ascii="Gill Sans MT" w:hAnsi="Gill Sans MT"/>
          <w:szCs w:val="26"/>
        </w:rPr>
        <w:t>World Health Organisation (2006) Working together for health – the W</w:t>
      </w:r>
      <w:r w:rsidR="00D40DF4">
        <w:rPr>
          <w:rFonts w:ascii="Gill Sans MT" w:hAnsi="Gill Sans MT"/>
          <w:szCs w:val="26"/>
        </w:rPr>
        <w:t>orld Health Report 2006. Geneva.</w:t>
      </w:r>
    </w:p>
    <w:p w:rsidR="0011236F" w:rsidRDefault="0011236F" w:rsidP="00D40DF4">
      <w:pPr>
        <w:autoSpaceDE w:val="0"/>
        <w:autoSpaceDN w:val="0"/>
        <w:adjustRightInd w:val="0"/>
        <w:spacing w:after="0"/>
        <w:rPr>
          <w:rFonts w:ascii="Gill Sans MT" w:hAnsi="Gill Sans MT"/>
          <w:szCs w:val="26"/>
        </w:rPr>
      </w:pPr>
    </w:p>
    <w:sectPr w:rsidR="0011236F" w:rsidSect="0011236F">
      <w:endnotePr>
        <w:numFmt w:val="decimal"/>
      </w:endnotePr>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5C2" w:rsidRDefault="004455C2">
      <w:r>
        <w:separator/>
      </w:r>
    </w:p>
  </w:endnote>
  <w:endnote w:type="continuationSeparator" w:id="0">
    <w:p w:rsidR="004455C2" w:rsidRDefault="0044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rutiger-Bold">
    <w:panose1 w:val="00000000000000000000"/>
    <w:charset w:val="00"/>
    <w:family w:val="swiss"/>
    <w:notTrueType/>
    <w:pitch w:val="default"/>
    <w:sig w:usb0="00000003" w:usb1="00000000" w:usb2="00000000" w:usb3="00000000" w:csb0="00000001"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dvP8E16">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eticaNeue-Light">
    <w:altName w:val="MS Gothic"/>
    <w:panose1 w:val="00000000000000000000"/>
    <w:charset w:val="80"/>
    <w:family w:val="swiss"/>
    <w:notTrueType/>
    <w:pitch w:val="default"/>
    <w:sig w:usb0="00000001" w:usb1="08070000" w:usb2="00000010" w:usb3="00000000" w:csb0="00020000" w:csb1="00000000"/>
  </w:font>
  <w:font w:name="PbpmchGillSans">
    <w:panose1 w:val="00000000000000000000"/>
    <w:charset w:val="00"/>
    <w:family w:val="auto"/>
    <w:notTrueType/>
    <w:pitch w:val="default"/>
    <w:sig w:usb0="00000003" w:usb1="00000000" w:usb2="00000000" w:usb3="00000000" w:csb0="00000001" w:csb1="00000000"/>
  </w:font>
  <w:font w:name="YtclljGiovanni-Book">
    <w:panose1 w:val="00000000000000000000"/>
    <w:charset w:val="00"/>
    <w:family w:val="roman"/>
    <w:notTrueType/>
    <w:pitch w:val="default"/>
    <w:sig w:usb0="00000003" w:usb1="00000000" w:usb2="00000000" w:usb3="00000000" w:csb0="00000001" w:csb1="00000000"/>
  </w:font>
  <w:font w:name="Bliss-Regular">
    <w:panose1 w:val="00000000000000000000"/>
    <w:charset w:val="00"/>
    <w:family w:val="auto"/>
    <w:notTrueType/>
    <w:pitch w:val="default"/>
    <w:sig w:usb0="00000003" w:usb1="00000000" w:usb2="00000000" w:usb3="00000000" w:csb0="00000001" w:csb1="00000000"/>
  </w:font>
  <w:font w:name="FrutigerLTStd-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Bold">
    <w:panose1 w:val="00000000000000000000"/>
    <w:charset w:val="00"/>
    <w:family w:val="auto"/>
    <w:notTrueType/>
    <w:pitch w:val="default"/>
    <w:sig w:usb0="00000003" w:usb1="00000000" w:usb2="00000000" w:usb3="00000000" w:csb0="00000001" w:csb1="00000000"/>
  </w:font>
  <w:font w:name="Frutiger-Light">
    <w:altName w:val="MS Gothic"/>
    <w:panose1 w:val="00000000000000000000"/>
    <w:charset w:val="00"/>
    <w:family w:val="swiss"/>
    <w:notTrueType/>
    <w:pitch w:val="default"/>
    <w:sig w:usb0="00000003" w:usb1="08070000" w:usb2="00000010" w:usb3="00000000" w:csb0="00020001" w:csb1="00000000"/>
  </w:font>
  <w:font w:name="HelveticaNeue-Medium">
    <w:panose1 w:val="00000000000000000000"/>
    <w:charset w:val="00"/>
    <w:family w:val="swiss"/>
    <w:notTrueType/>
    <w:pitch w:val="default"/>
    <w:sig w:usb0="00000003" w:usb1="00000000" w:usb2="00000000" w:usb3="00000000" w:csb0="00000001" w:csb1="00000000"/>
  </w:font>
  <w:font w:name="AdvP8E13">
    <w:panose1 w:val="00000000000000000000"/>
    <w:charset w:val="00"/>
    <w:family w:val="swiss"/>
    <w:notTrueType/>
    <w:pitch w:val="default"/>
    <w:sig w:usb0="00000003" w:usb1="00000000" w:usb2="00000000" w:usb3="00000000" w:csb0="00000001" w:csb1="00000000"/>
  </w:font>
  <w:font w:name="AdvP8E19">
    <w:panose1 w:val="00000000000000000000"/>
    <w:charset w:val="00"/>
    <w:family w:val="swiss"/>
    <w:notTrueType/>
    <w:pitch w:val="default"/>
    <w:sig w:usb0="00000003" w:usb1="00000000" w:usb2="00000000" w:usb3="00000000" w:csb0="00000001" w:csb1="00000000"/>
  </w:font>
  <w:font w:name="HbtjdcGillSans-Bold">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kzidenzGroteskBE-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2737"/>
      <w:docPartObj>
        <w:docPartGallery w:val="Page Numbers (Bottom of Page)"/>
        <w:docPartUnique/>
      </w:docPartObj>
    </w:sdtPr>
    <w:sdtEndPr>
      <w:rPr>
        <w:noProof/>
      </w:rPr>
    </w:sdtEndPr>
    <w:sdtContent>
      <w:p w:rsidR="004455C2" w:rsidRDefault="004455C2">
        <w:pPr>
          <w:pStyle w:val="Footer"/>
          <w:jc w:val="center"/>
        </w:pPr>
        <w:r>
          <w:fldChar w:fldCharType="begin"/>
        </w:r>
        <w:r>
          <w:instrText xml:space="preserve"> PAGE   \* MERGEFORMAT </w:instrText>
        </w:r>
        <w:r>
          <w:fldChar w:fldCharType="separate"/>
        </w:r>
        <w:r w:rsidR="00E46B7A">
          <w:rPr>
            <w:noProof/>
          </w:rPr>
          <w:t>1</w:t>
        </w:r>
        <w:r>
          <w:rPr>
            <w:noProof/>
          </w:rPr>
          <w:fldChar w:fldCharType="end"/>
        </w:r>
      </w:p>
    </w:sdtContent>
  </w:sdt>
  <w:p w:rsidR="004455C2" w:rsidRDefault="00445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5C2" w:rsidRDefault="004455C2">
    <w:pPr>
      <w:pStyle w:val="Footer"/>
    </w:pPr>
    <w:r>
      <w:tab/>
    </w:r>
    <w:r>
      <w:tab/>
    </w:r>
    <w:r>
      <w:fldChar w:fldCharType="begin"/>
    </w:r>
    <w:r>
      <w:instrText xml:space="preserve"> PAGE  \* Arabic  \* MERGEFORMAT </w:instrText>
    </w:r>
    <w:r>
      <w:fldChar w:fldCharType="separate"/>
    </w:r>
    <w:r w:rsidR="00E46B7A">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5C2" w:rsidRDefault="004455C2">
      <w:r>
        <w:separator/>
      </w:r>
    </w:p>
  </w:footnote>
  <w:footnote w:type="continuationSeparator" w:id="0">
    <w:p w:rsidR="004455C2" w:rsidRDefault="004455C2">
      <w:r>
        <w:continuationSeparator/>
      </w:r>
    </w:p>
  </w:footnote>
  <w:footnote w:id="1">
    <w:p w:rsidR="004455C2" w:rsidRPr="00133BBD" w:rsidRDefault="004455C2" w:rsidP="00082CB5">
      <w:pPr>
        <w:pStyle w:val="FootnoteText"/>
        <w:spacing w:after="0"/>
        <w:rPr>
          <w:rFonts w:ascii="Gill Sans MT" w:hAnsi="Gill Sans MT"/>
          <w:sz w:val="20"/>
        </w:rPr>
      </w:pPr>
      <w:r w:rsidRPr="00133BBD">
        <w:rPr>
          <w:rStyle w:val="FootnoteReference"/>
          <w:rFonts w:ascii="Gill Sans MT" w:hAnsi="Gill Sans MT"/>
          <w:sz w:val="20"/>
        </w:rPr>
        <w:footnoteRef/>
      </w:r>
      <w:r w:rsidRPr="00133BBD">
        <w:rPr>
          <w:rFonts w:ascii="Gill Sans MT" w:hAnsi="Gill Sans MT"/>
          <w:sz w:val="20"/>
        </w:rPr>
        <w:t xml:space="preserve"> Frontline staff are taken to mean staff that directly provide regular care, and support for people with a disability. American literature uses the term ‘Direct Service Workers’ but this has been substituted to frontline staff where appropriate throughout this document to better suit the Irish context. In the US they are defined as paid workers (working full-time or part-time) who spend at least 50% of their work hours doing direct service tasks </w:t>
      </w:r>
      <w:r w:rsidRPr="00133BBD">
        <w:rPr>
          <w:rFonts w:ascii="Gill Sans MT" w:hAnsi="Gill Sans MT"/>
          <w:color w:val="000000" w:themeColor="text1"/>
          <w:sz w:val="20"/>
        </w:rPr>
        <w:t>(The Lewin Group, 2014)</w:t>
      </w:r>
    </w:p>
  </w:footnote>
  <w:footnote w:id="2">
    <w:p w:rsidR="004455C2" w:rsidRDefault="004455C2" w:rsidP="00E361CC">
      <w:pPr>
        <w:pStyle w:val="FootnoteText"/>
      </w:pPr>
      <w:r w:rsidRPr="00133BBD">
        <w:rPr>
          <w:rStyle w:val="FootnoteReference"/>
          <w:rFonts w:ascii="Gill Sans MT" w:hAnsi="Gill Sans MT"/>
          <w:sz w:val="20"/>
        </w:rPr>
        <w:footnoteRef/>
      </w:r>
      <w:r w:rsidRPr="00133BBD">
        <w:rPr>
          <w:rFonts w:ascii="Gill Sans MT" w:hAnsi="Gill Sans MT"/>
          <w:sz w:val="20"/>
        </w:rPr>
        <w:t xml:space="preserve"> Including Registered Nurse for Intellectual Disability, Registered General Nurse, Registered Psychiatric Nurse</w:t>
      </w:r>
    </w:p>
  </w:footnote>
  <w:footnote w:id="3">
    <w:p w:rsidR="004455C2" w:rsidRPr="006C671F" w:rsidRDefault="004455C2" w:rsidP="006C671F">
      <w:pPr>
        <w:pStyle w:val="FootnoteText"/>
        <w:spacing w:after="0"/>
        <w:rPr>
          <w:rFonts w:ascii="Gill Sans MT" w:hAnsi="Gill Sans MT" w:cstheme="minorHAnsi"/>
          <w:sz w:val="20"/>
        </w:rPr>
      </w:pPr>
      <w:r w:rsidRPr="006C671F">
        <w:rPr>
          <w:rStyle w:val="FootnoteReference"/>
          <w:rFonts w:ascii="Gill Sans MT" w:hAnsi="Gill Sans MT"/>
          <w:sz w:val="20"/>
        </w:rPr>
        <w:footnoteRef/>
      </w:r>
      <w:r w:rsidRPr="006C671F">
        <w:rPr>
          <w:rFonts w:ascii="Gill Sans MT" w:hAnsi="Gill Sans MT"/>
          <w:sz w:val="20"/>
        </w:rPr>
        <w:t xml:space="preserve"> </w:t>
      </w:r>
      <w:r w:rsidRPr="006C671F">
        <w:rPr>
          <w:rFonts w:ascii="Gill Sans MT" w:hAnsi="Gill Sans MT" w:cstheme="minorHAnsi"/>
          <w:sz w:val="20"/>
        </w:rPr>
        <w:t>Transforming Lives is the programme to implement the recommendations of the Value for Money and Policy Review of Disability Services in Ireland (Department of Health, 2012)</w:t>
      </w:r>
    </w:p>
  </w:footnote>
  <w:footnote w:id="4">
    <w:p w:rsidR="004455C2" w:rsidRPr="007F3ADB" w:rsidRDefault="004455C2" w:rsidP="007F3ADB">
      <w:pPr>
        <w:pStyle w:val="FootnoteText"/>
        <w:spacing w:after="0"/>
        <w:rPr>
          <w:rFonts w:ascii="Gill Sans MT" w:hAnsi="Gill Sans MT"/>
          <w:sz w:val="20"/>
        </w:rPr>
      </w:pPr>
      <w:r w:rsidRPr="007F3ADB">
        <w:rPr>
          <w:rStyle w:val="FootnoteReference"/>
          <w:rFonts w:ascii="Gill Sans MT" w:hAnsi="Gill Sans MT"/>
          <w:sz w:val="20"/>
        </w:rPr>
        <w:footnoteRef/>
      </w:r>
      <w:r w:rsidRPr="007F3ADB">
        <w:rPr>
          <w:rFonts w:ascii="Gill Sans MT" w:hAnsi="Gill Sans MT"/>
          <w:sz w:val="20"/>
        </w:rPr>
        <w:t xml:space="preserve"> </w:t>
      </w:r>
      <w:hyperlink r:id="rId1" w:history="1">
        <w:r w:rsidRPr="007F3ADB">
          <w:rPr>
            <w:rStyle w:val="Hyperlink"/>
            <w:rFonts w:ascii="Gill Sans MT" w:hAnsi="Gill Sans MT"/>
            <w:sz w:val="20"/>
          </w:rPr>
          <w:t>https://www.hse.ie/eng/services/list/4/disability/progressing-disability/pds-programme/</w:t>
        </w:r>
      </w:hyperlink>
      <w:r w:rsidRPr="007F3ADB">
        <w:rPr>
          <w:rFonts w:ascii="Gill Sans MT" w:hAnsi="Gill Sans MT"/>
          <w:sz w:val="20"/>
        </w:rPr>
        <w:t xml:space="preserve"> (Accessed May 2018)</w:t>
      </w:r>
    </w:p>
  </w:footnote>
  <w:footnote w:id="5">
    <w:p w:rsidR="004455C2" w:rsidRPr="007F3ADB" w:rsidRDefault="004455C2" w:rsidP="007F3ADB">
      <w:pPr>
        <w:pStyle w:val="FootnoteText"/>
        <w:spacing w:after="0"/>
        <w:rPr>
          <w:rFonts w:ascii="Gill Sans MT" w:hAnsi="Gill Sans MT"/>
          <w:sz w:val="20"/>
        </w:rPr>
      </w:pPr>
      <w:r w:rsidRPr="007F3ADB">
        <w:rPr>
          <w:rStyle w:val="FootnoteReference"/>
          <w:rFonts w:ascii="Gill Sans MT" w:hAnsi="Gill Sans MT"/>
          <w:sz w:val="20"/>
        </w:rPr>
        <w:footnoteRef/>
      </w:r>
      <w:r w:rsidRPr="007F3ADB">
        <w:rPr>
          <w:rFonts w:ascii="Gill Sans MT" w:hAnsi="Gill Sans MT"/>
          <w:sz w:val="20"/>
        </w:rPr>
        <w:t xml:space="preserve"> </w:t>
      </w:r>
      <w:hyperlink r:id="rId2" w:history="1">
        <w:r w:rsidRPr="00407BC5">
          <w:rPr>
            <w:rStyle w:val="Hyperlink"/>
            <w:rFonts w:ascii="Gill Sans MT" w:hAnsi="Gill Sans MT"/>
            <w:sz w:val="20"/>
          </w:rPr>
          <w:t>http://health.gov.ie/disabilities/task-force-on-personalised-budgets/</w:t>
        </w:r>
      </w:hyperlink>
      <w:r>
        <w:rPr>
          <w:rFonts w:ascii="Gill Sans MT" w:hAnsi="Gill Sans MT"/>
          <w:sz w:val="20"/>
        </w:rPr>
        <w:t xml:space="preserve"> </w:t>
      </w:r>
      <w:r w:rsidRPr="007F3ADB">
        <w:rPr>
          <w:rFonts w:ascii="Gill Sans MT" w:hAnsi="Gill Sans MT"/>
          <w:sz w:val="20"/>
        </w:rPr>
        <w:t>(Accessed May 2018)</w:t>
      </w:r>
    </w:p>
  </w:footnote>
  <w:footnote w:id="6">
    <w:p w:rsidR="004455C2" w:rsidRDefault="004455C2" w:rsidP="007F3ADB">
      <w:pPr>
        <w:pStyle w:val="FootnoteText"/>
        <w:spacing w:after="0"/>
      </w:pPr>
      <w:r w:rsidRPr="007F3ADB">
        <w:rPr>
          <w:rStyle w:val="FootnoteReference"/>
          <w:rFonts w:ascii="Gill Sans MT" w:hAnsi="Gill Sans MT"/>
          <w:sz w:val="20"/>
        </w:rPr>
        <w:footnoteRef/>
      </w:r>
      <w:r w:rsidRPr="007F3ADB">
        <w:rPr>
          <w:rFonts w:ascii="Gill Sans MT" w:hAnsi="Gill Sans MT"/>
          <w:sz w:val="20"/>
        </w:rPr>
        <w:t xml:space="preserve"> </w:t>
      </w:r>
      <w:hyperlink r:id="rId3" w:history="1">
        <w:r w:rsidRPr="00407BC5">
          <w:rPr>
            <w:rStyle w:val="Hyperlink"/>
            <w:rFonts w:ascii="Gill Sans MT" w:hAnsi="Gill Sans MT"/>
            <w:sz w:val="20"/>
          </w:rPr>
          <w:t>https://www.ihrec.ie/statement-un-convention-rights-persons-disabilities/</w:t>
        </w:r>
      </w:hyperlink>
      <w:r>
        <w:rPr>
          <w:rFonts w:ascii="Gill Sans MT" w:hAnsi="Gill Sans MT"/>
          <w:sz w:val="20"/>
        </w:rPr>
        <w:t xml:space="preserve"> </w:t>
      </w:r>
      <w:r w:rsidRPr="007F3ADB">
        <w:rPr>
          <w:rFonts w:ascii="Gill Sans MT" w:hAnsi="Gill Sans MT"/>
          <w:sz w:val="20"/>
        </w:rPr>
        <w:t>(Accessed May 2018)</w:t>
      </w:r>
    </w:p>
  </w:footnote>
  <w:footnote w:id="7">
    <w:p w:rsidR="004455C2" w:rsidRPr="00D83E83" w:rsidRDefault="004455C2" w:rsidP="00D83E83">
      <w:pPr>
        <w:pStyle w:val="FootnoteText"/>
        <w:rPr>
          <w:rFonts w:ascii="Gill Sans MT" w:hAnsi="Gill Sans MT"/>
          <w:sz w:val="20"/>
        </w:rPr>
      </w:pPr>
      <w:r w:rsidRPr="00D83E83">
        <w:rPr>
          <w:rStyle w:val="FootnoteReference"/>
          <w:rFonts w:ascii="Gill Sans MT" w:hAnsi="Gill Sans MT"/>
          <w:sz w:val="20"/>
        </w:rPr>
        <w:footnoteRef/>
      </w:r>
      <w:r w:rsidRPr="00D83E83">
        <w:rPr>
          <w:rFonts w:ascii="Gill Sans MT" w:hAnsi="Gill Sans MT"/>
          <w:sz w:val="20"/>
        </w:rPr>
        <w:t xml:space="preserve"> </w:t>
      </w:r>
      <w:hyperlink r:id="rId4" w:history="1">
        <w:r w:rsidRPr="00D83E83">
          <w:rPr>
            <w:rStyle w:val="Hyperlink"/>
            <w:rFonts w:ascii="Gill Sans MT" w:hAnsi="Gill Sans MT"/>
            <w:sz w:val="20"/>
          </w:rPr>
          <w:t>https://www.thinklocalactpersonal.org.uk/personalised-care-and-support-planning-tool/workforce/</w:t>
        </w:r>
      </w:hyperlink>
      <w:r w:rsidRPr="00D83E83">
        <w:rPr>
          <w:rFonts w:ascii="Gill Sans MT" w:hAnsi="Gill Sans MT"/>
          <w:sz w:val="20"/>
        </w:rPr>
        <w:t xml:space="preserve"> (Accessed May 2018)</w:t>
      </w:r>
    </w:p>
  </w:footnote>
  <w:footnote w:id="8">
    <w:p w:rsidR="004455C2" w:rsidRPr="00D83E83" w:rsidRDefault="004455C2">
      <w:pPr>
        <w:pStyle w:val="FootnoteText"/>
        <w:rPr>
          <w:rFonts w:ascii="Gill Sans MT" w:hAnsi="Gill Sans MT"/>
          <w:sz w:val="20"/>
        </w:rPr>
      </w:pPr>
      <w:r w:rsidRPr="00D83E83">
        <w:rPr>
          <w:rStyle w:val="FootnoteReference"/>
          <w:rFonts w:ascii="Gill Sans MT" w:hAnsi="Gill Sans MT"/>
          <w:sz w:val="20"/>
        </w:rPr>
        <w:footnoteRef/>
      </w:r>
      <w:r w:rsidRPr="00D83E83">
        <w:rPr>
          <w:rFonts w:ascii="Gill Sans MT" w:hAnsi="Gill Sans MT"/>
          <w:sz w:val="20"/>
        </w:rPr>
        <w:t xml:space="preserve"> </w:t>
      </w:r>
      <w:hyperlink r:id="rId5" w:history="1">
        <w:r w:rsidRPr="00407BC5">
          <w:rPr>
            <w:rStyle w:val="Hyperlink"/>
            <w:rFonts w:ascii="Gill Sans MT" w:hAnsi="Gill Sans MT"/>
            <w:sz w:val="20"/>
          </w:rPr>
          <w:t>https://www.hse.ie/eng/about/who/qid/person-family-engagement/national-prog-person-centredness/</w:t>
        </w:r>
      </w:hyperlink>
      <w:r>
        <w:rPr>
          <w:rFonts w:ascii="Gill Sans MT" w:hAnsi="Gill Sans MT"/>
          <w:sz w:val="20"/>
        </w:rPr>
        <w:t xml:space="preserve"> (Accessed May 2018)</w:t>
      </w:r>
    </w:p>
  </w:footnote>
  <w:footnote w:id="9">
    <w:p w:rsidR="004455C2" w:rsidRDefault="004455C2" w:rsidP="001306A9">
      <w:pPr>
        <w:pStyle w:val="FootnoteText"/>
        <w:spacing w:after="0"/>
      </w:pPr>
      <w:r w:rsidRPr="006C671F">
        <w:rPr>
          <w:rStyle w:val="FootnoteReference"/>
          <w:rFonts w:ascii="Gill Sans MT" w:hAnsi="Gill Sans MT"/>
          <w:sz w:val="20"/>
        </w:rPr>
        <w:footnoteRef/>
      </w:r>
      <w:r w:rsidRPr="006C671F">
        <w:rPr>
          <w:rFonts w:ascii="Gill Sans MT" w:hAnsi="Gill Sans MT"/>
          <w:sz w:val="20"/>
        </w:rPr>
        <w:t xml:space="preserve"> Factsheet. Competence and Competency frameworks. 2016. CIPD </w:t>
      </w:r>
      <w:hyperlink r:id="rId6" w:history="1">
        <w:r w:rsidRPr="006C671F">
          <w:rPr>
            <w:rStyle w:val="Hyperlink"/>
            <w:rFonts w:ascii="Gill Sans MT" w:hAnsi="Gill Sans MT"/>
            <w:sz w:val="20"/>
          </w:rPr>
          <w:t>http://www.cipd.co.uk/hr-resources/factsheets/competence-competency-frameworks.aspx</w:t>
        </w:r>
      </w:hyperlink>
      <w:r w:rsidRPr="006C671F">
        <w:rPr>
          <w:rFonts w:ascii="Gill Sans MT" w:hAnsi="Gill Sans MT"/>
          <w:sz w:val="20"/>
        </w:rPr>
        <w:t xml:space="preserve"> (Accessed January 2018)</w:t>
      </w:r>
    </w:p>
  </w:footnote>
  <w:footnote w:id="10">
    <w:p w:rsidR="004455C2" w:rsidRDefault="004455C2" w:rsidP="000813C3">
      <w:pPr>
        <w:pStyle w:val="FootnoteText"/>
      </w:pPr>
      <w:r>
        <w:rPr>
          <w:rStyle w:val="FootnoteReference"/>
        </w:rPr>
        <w:footnoteRef/>
      </w:r>
      <w:r>
        <w:t xml:space="preserve"> </w:t>
      </w:r>
      <w:r w:rsidRPr="005675C3">
        <w:rPr>
          <w:rFonts w:ascii="Gill Sans MT" w:hAnsi="Gill Sans MT"/>
          <w:sz w:val="20"/>
        </w:rPr>
        <w:t>Only competency areas where at least three of the 16 competency frameworks had a competency in that area are included</w:t>
      </w:r>
      <w:r>
        <w:rPr>
          <w:rFonts w:ascii="Gill Sans MT" w:hAnsi="Gill Sans MT"/>
          <w:sz w:val="20"/>
        </w:rPr>
        <w:t xml:space="preserve"> in Table 1</w:t>
      </w:r>
      <w:r w:rsidRPr="005675C3">
        <w:rPr>
          <w:rFonts w:ascii="Gill Sans MT" w:hAnsi="Gill Sans MT"/>
          <w:sz w:val="20"/>
        </w:rPr>
        <w:t>. Five competency areas which were included in only one competency framework were excluded. These were human rights based approach; low arousal philosophy and practices; family and carer interventions; knowing and understanding relevant legislation; and context.</w:t>
      </w:r>
    </w:p>
  </w:footnote>
  <w:footnote w:id="11">
    <w:p w:rsidR="004455C2" w:rsidRPr="007226C1" w:rsidRDefault="004455C2" w:rsidP="007226C1">
      <w:pPr>
        <w:pStyle w:val="FootnoteText"/>
        <w:spacing w:after="0"/>
        <w:rPr>
          <w:rFonts w:ascii="Gill Sans MT" w:hAnsi="Gill Sans MT"/>
          <w:sz w:val="20"/>
        </w:rPr>
      </w:pPr>
      <w:r w:rsidRPr="007226C1">
        <w:rPr>
          <w:rStyle w:val="FootnoteReference"/>
          <w:rFonts w:ascii="Gill Sans MT" w:hAnsi="Gill Sans MT"/>
          <w:sz w:val="20"/>
        </w:rPr>
        <w:footnoteRef/>
      </w:r>
      <w:r w:rsidRPr="007226C1">
        <w:rPr>
          <w:rFonts w:ascii="Gill Sans MT" w:hAnsi="Gill Sans MT"/>
          <w:sz w:val="20"/>
        </w:rPr>
        <w:t xml:space="preserve"> </w:t>
      </w:r>
      <w:hyperlink r:id="rId7" w:history="1">
        <w:r w:rsidRPr="007226C1">
          <w:rPr>
            <w:rStyle w:val="Hyperlink"/>
            <w:rFonts w:ascii="Gill Sans MT" w:hAnsi="Gill Sans MT"/>
            <w:sz w:val="20"/>
          </w:rPr>
          <w:t>https://www.ihrec.ie/statement-un-convention-rights-persons-disabilities/</w:t>
        </w:r>
      </w:hyperlink>
      <w:r w:rsidRPr="007226C1">
        <w:rPr>
          <w:rFonts w:ascii="Gill Sans MT" w:hAnsi="Gill Sans MT"/>
          <w:sz w:val="20"/>
        </w:rPr>
        <w:t xml:space="preserve"> (Accessed May 2018)</w:t>
      </w:r>
    </w:p>
  </w:footnote>
  <w:footnote w:id="12">
    <w:p w:rsidR="004455C2" w:rsidRDefault="004455C2" w:rsidP="007226C1">
      <w:pPr>
        <w:pStyle w:val="FootnoteText"/>
        <w:spacing w:after="0"/>
      </w:pPr>
      <w:r w:rsidRPr="007226C1">
        <w:rPr>
          <w:rStyle w:val="FootnoteReference"/>
          <w:rFonts w:ascii="Gill Sans MT" w:hAnsi="Gill Sans MT"/>
          <w:sz w:val="20"/>
        </w:rPr>
        <w:footnoteRef/>
      </w:r>
      <w:r w:rsidRPr="007226C1">
        <w:rPr>
          <w:rFonts w:ascii="Gill Sans MT" w:hAnsi="Gill Sans MT"/>
          <w:sz w:val="20"/>
        </w:rPr>
        <w:t xml:space="preserve"> </w:t>
      </w:r>
      <w:hyperlink r:id="rId8" w:history="1">
        <w:r w:rsidRPr="007226C1">
          <w:rPr>
            <w:rStyle w:val="Hyperlink"/>
            <w:rFonts w:ascii="Gill Sans MT" w:hAnsi="Gill Sans MT"/>
            <w:sz w:val="20"/>
          </w:rPr>
          <w:t>http://www.qqi.ie/Pages/Home.aspx</w:t>
        </w:r>
      </w:hyperlink>
      <w:r w:rsidRPr="007226C1">
        <w:rPr>
          <w:rFonts w:ascii="Gill Sans MT" w:hAnsi="Gill Sans MT"/>
          <w:sz w:val="20"/>
        </w:rPr>
        <w:t xml:space="preserve"> (Accessed May 2018)</w:t>
      </w:r>
    </w:p>
  </w:footnote>
  <w:footnote w:id="13">
    <w:p w:rsidR="004455C2" w:rsidRPr="00C800D2" w:rsidRDefault="004455C2" w:rsidP="001368FD">
      <w:pPr>
        <w:pStyle w:val="FootnoteText"/>
        <w:rPr>
          <w:rFonts w:ascii="Gill Sans MT" w:hAnsi="Gill Sans MT"/>
          <w:sz w:val="20"/>
        </w:rPr>
      </w:pPr>
      <w:r w:rsidRPr="00C800D2">
        <w:rPr>
          <w:rStyle w:val="FootnoteReference"/>
          <w:rFonts w:ascii="Gill Sans MT" w:hAnsi="Gill Sans MT"/>
          <w:sz w:val="20"/>
        </w:rPr>
        <w:footnoteRef/>
      </w:r>
      <w:r w:rsidRPr="00C800D2">
        <w:rPr>
          <w:rFonts w:ascii="Gill Sans MT" w:hAnsi="Gill Sans MT"/>
          <w:sz w:val="20"/>
        </w:rPr>
        <w:t xml:space="preserve"> </w:t>
      </w:r>
      <w:hyperlink r:id="rId9" w:history="1">
        <w:r w:rsidRPr="00C800D2">
          <w:rPr>
            <w:rStyle w:val="Hyperlink"/>
            <w:rFonts w:ascii="Gill Sans MT" w:hAnsi="Gill Sans MT"/>
            <w:sz w:val="20"/>
          </w:rPr>
          <w:t>http://www.limerickcil.com/supports.html</w:t>
        </w:r>
      </w:hyperlink>
      <w:r w:rsidRPr="00C800D2">
        <w:rPr>
          <w:rFonts w:ascii="Gill Sans MT" w:hAnsi="Gill Sans MT"/>
          <w:sz w:val="20"/>
        </w:rPr>
        <w:t xml:space="preserve"> (Accessed May</w:t>
      </w:r>
      <w:r>
        <w:rPr>
          <w:rFonts w:ascii="Gill Sans MT" w:hAnsi="Gill Sans MT"/>
          <w:sz w:val="20"/>
        </w:rPr>
        <w:t>,</w:t>
      </w:r>
      <w:r w:rsidRPr="00C800D2">
        <w:rPr>
          <w:rFonts w:ascii="Gill Sans MT" w:hAnsi="Gill Sans MT"/>
          <w:sz w:val="20"/>
        </w:rPr>
        <w:t xml:space="preserve"> 2018)</w:t>
      </w:r>
    </w:p>
  </w:footnote>
  <w:footnote w:id="14">
    <w:p w:rsidR="004455C2" w:rsidRPr="009A42D0" w:rsidRDefault="004455C2" w:rsidP="000B459B">
      <w:pPr>
        <w:pStyle w:val="FootnoteText"/>
        <w:spacing w:after="0"/>
        <w:rPr>
          <w:rFonts w:ascii="Gill Sans MT" w:hAnsi="Gill Sans MT"/>
          <w:sz w:val="20"/>
        </w:rPr>
      </w:pPr>
      <w:r w:rsidRPr="009A42D0">
        <w:rPr>
          <w:rStyle w:val="FootnoteReference"/>
          <w:rFonts w:ascii="Gill Sans MT" w:hAnsi="Gill Sans MT"/>
          <w:sz w:val="20"/>
        </w:rPr>
        <w:footnoteRef/>
      </w:r>
      <w:r w:rsidRPr="009A42D0">
        <w:rPr>
          <w:rFonts w:ascii="Gill Sans MT" w:hAnsi="Gill Sans MT"/>
          <w:sz w:val="20"/>
        </w:rPr>
        <w:t xml:space="preserve"> </w:t>
      </w:r>
      <w:hyperlink r:id="rId10" w:history="1">
        <w:r w:rsidRPr="009A42D0">
          <w:rPr>
            <w:rStyle w:val="Hyperlink"/>
            <w:rFonts w:ascii="Gill Sans MT" w:hAnsi="Gill Sans MT"/>
            <w:sz w:val="20"/>
          </w:rPr>
          <w:t>http://www.hse.ie/eng/services/list/4/Mental_Health_Services/dsc/communityservices/keyworker.html</w:t>
        </w:r>
      </w:hyperlink>
      <w:r w:rsidRPr="009A42D0">
        <w:rPr>
          <w:rStyle w:val="Hyperlink"/>
          <w:rFonts w:ascii="Gill Sans MT" w:hAnsi="Gill Sans MT"/>
          <w:sz w:val="20"/>
        </w:rPr>
        <w:t xml:space="preserve"> </w:t>
      </w:r>
      <w:r w:rsidRPr="009A42D0">
        <w:rPr>
          <w:rFonts w:ascii="Gill Sans MT" w:hAnsi="Gill Sans MT"/>
          <w:sz w:val="20"/>
        </w:rPr>
        <w:t>(Accessed January 2018)</w:t>
      </w:r>
    </w:p>
  </w:footnote>
  <w:footnote w:id="15">
    <w:p w:rsidR="004455C2" w:rsidRPr="009A42D0" w:rsidRDefault="004455C2" w:rsidP="000B459B">
      <w:pPr>
        <w:pStyle w:val="FootnoteText"/>
        <w:spacing w:after="0"/>
        <w:rPr>
          <w:rFonts w:ascii="Gill Sans MT" w:hAnsi="Gill Sans MT"/>
          <w:sz w:val="20"/>
        </w:rPr>
      </w:pPr>
      <w:r w:rsidRPr="009A42D0">
        <w:rPr>
          <w:rStyle w:val="FootnoteReference"/>
          <w:rFonts w:ascii="Gill Sans MT" w:hAnsi="Gill Sans MT"/>
          <w:sz w:val="20"/>
        </w:rPr>
        <w:footnoteRef/>
      </w:r>
      <w:r w:rsidRPr="009A42D0">
        <w:rPr>
          <w:rFonts w:ascii="Gill Sans MT" w:hAnsi="Gill Sans MT"/>
          <w:sz w:val="20"/>
        </w:rPr>
        <w:t xml:space="preserve"> </w:t>
      </w:r>
      <w:hyperlink r:id="rId11" w:history="1">
        <w:r w:rsidRPr="009A42D0">
          <w:rPr>
            <w:rStyle w:val="Hyperlink"/>
            <w:rFonts w:ascii="Gill Sans MT" w:hAnsi="Gill Sans MT"/>
            <w:sz w:val="20"/>
          </w:rPr>
          <w:t>https://www.thinklocalactpersonal.org.uk/personalised-care-and-support-planning-tool/workforce/</w:t>
        </w:r>
      </w:hyperlink>
      <w:r w:rsidRPr="009A42D0">
        <w:rPr>
          <w:rFonts w:ascii="Gill Sans MT" w:hAnsi="Gill Sans MT"/>
          <w:sz w:val="20"/>
        </w:rPr>
        <w:t xml:space="preserve"> (Accessed January 2018, </w:t>
      </w:r>
      <w:r>
        <w:rPr>
          <w:rFonts w:ascii="Gill Sans MT" w:hAnsi="Gill Sans MT"/>
          <w:sz w:val="20"/>
        </w:rPr>
        <w:t>if</w:t>
      </w:r>
      <w:r w:rsidRPr="009A42D0">
        <w:rPr>
          <w:rFonts w:ascii="Gill Sans MT" w:hAnsi="Gill Sans MT"/>
          <w:sz w:val="20"/>
        </w:rPr>
        <w:t xml:space="preserve"> request</w:t>
      </w:r>
      <w:r>
        <w:rPr>
          <w:rFonts w:ascii="Gill Sans MT" w:hAnsi="Gill Sans MT"/>
          <w:sz w:val="20"/>
        </w:rPr>
        <w:t>s</w:t>
      </w:r>
      <w:r w:rsidRPr="009A42D0">
        <w:rPr>
          <w:rFonts w:ascii="Gill Sans MT" w:hAnsi="Gill Sans MT"/>
          <w:sz w:val="20"/>
        </w:rPr>
        <w:t xml:space="preserve"> username and password, </w:t>
      </w:r>
      <w:r>
        <w:rPr>
          <w:rFonts w:ascii="Gill Sans MT" w:hAnsi="Gill Sans MT"/>
          <w:sz w:val="20"/>
        </w:rPr>
        <w:t>click cancel</w:t>
      </w:r>
      <w:r w:rsidRPr="009A42D0">
        <w:rPr>
          <w:rFonts w:ascii="Gill Sans MT" w:hAnsi="Gill Sans MT"/>
          <w:sz w:val="20"/>
        </w:rPr>
        <w:t>)</w:t>
      </w:r>
    </w:p>
  </w:footnote>
  <w:footnote w:id="16">
    <w:p w:rsidR="004455C2" w:rsidRDefault="004455C2" w:rsidP="00845EFD">
      <w:pPr>
        <w:pStyle w:val="FootnoteText"/>
        <w:spacing w:after="0"/>
      </w:pPr>
      <w:r w:rsidRPr="009A42D0">
        <w:rPr>
          <w:rStyle w:val="FootnoteReference"/>
          <w:rFonts w:ascii="Gill Sans MT" w:hAnsi="Gill Sans MT"/>
          <w:sz w:val="20"/>
        </w:rPr>
        <w:footnoteRef/>
      </w:r>
      <w:r w:rsidRPr="009A42D0">
        <w:rPr>
          <w:rFonts w:ascii="Gill Sans MT" w:hAnsi="Gill Sans MT"/>
          <w:sz w:val="20"/>
        </w:rPr>
        <w:t xml:space="preserve"> </w:t>
      </w:r>
      <w:r>
        <w:rPr>
          <w:rFonts w:ascii="Gill Sans MT" w:hAnsi="Gill Sans MT"/>
          <w:sz w:val="20"/>
        </w:rPr>
        <w:t>ibid</w:t>
      </w:r>
    </w:p>
  </w:footnote>
  <w:footnote w:id="17">
    <w:p w:rsidR="004455C2" w:rsidRPr="009A42D0" w:rsidRDefault="004455C2">
      <w:pPr>
        <w:pStyle w:val="FootnoteText"/>
        <w:rPr>
          <w:rFonts w:ascii="Gill Sans MT" w:hAnsi="Gill Sans MT"/>
          <w:sz w:val="20"/>
        </w:rPr>
      </w:pPr>
      <w:r w:rsidRPr="009A42D0">
        <w:rPr>
          <w:rStyle w:val="FootnoteReference"/>
          <w:rFonts w:ascii="Gill Sans MT" w:hAnsi="Gill Sans MT"/>
          <w:sz w:val="20"/>
        </w:rPr>
        <w:footnoteRef/>
      </w:r>
      <w:r w:rsidRPr="009A42D0">
        <w:rPr>
          <w:rFonts w:ascii="Gill Sans MT" w:hAnsi="Gill Sans MT"/>
          <w:sz w:val="20"/>
        </w:rPr>
        <w:t xml:space="preserve"> physiotherapists, speech and language therapists, occupational therapists, and psychologists</w:t>
      </w:r>
    </w:p>
  </w:footnote>
  <w:footnote w:id="18">
    <w:p w:rsidR="004455C2" w:rsidRPr="00BB5FAD" w:rsidRDefault="004455C2" w:rsidP="00BB5FAD">
      <w:pPr>
        <w:pStyle w:val="FootnoteText"/>
        <w:spacing w:after="0"/>
        <w:rPr>
          <w:rFonts w:ascii="Gill Sans MT" w:hAnsi="Gill Sans MT"/>
          <w:sz w:val="20"/>
        </w:rPr>
      </w:pPr>
      <w:r w:rsidRPr="00BB5FAD">
        <w:rPr>
          <w:rStyle w:val="FootnoteReference"/>
          <w:rFonts w:ascii="Gill Sans MT" w:hAnsi="Gill Sans MT"/>
          <w:sz w:val="20"/>
        </w:rPr>
        <w:footnoteRef/>
      </w:r>
      <w:r w:rsidRPr="00BB5FAD">
        <w:rPr>
          <w:rFonts w:ascii="Gill Sans MT" w:hAnsi="Gill Sans MT"/>
          <w:sz w:val="20"/>
        </w:rPr>
        <w:t xml:space="preserve"> Section 39 organisations are grant-aided by the HSE but do not considered HSE employees. Section 38 organisations are funded to provide a defined level of service by the HSE and, while not HSE employees, enjoy terms and conditions similar to HSE staff and are therefore included in HSE staff returns. </w:t>
      </w:r>
    </w:p>
  </w:footnote>
  <w:footnote w:id="19">
    <w:p w:rsidR="004455C2" w:rsidRDefault="004455C2" w:rsidP="00BB5FAD">
      <w:pPr>
        <w:pStyle w:val="FootnoteText"/>
        <w:spacing w:after="0"/>
      </w:pPr>
      <w:r w:rsidRPr="00BB5FAD">
        <w:rPr>
          <w:rStyle w:val="FootnoteReference"/>
          <w:rFonts w:ascii="Gill Sans MT" w:hAnsi="Gill Sans MT"/>
          <w:sz w:val="20"/>
        </w:rPr>
        <w:footnoteRef/>
      </w:r>
      <w:r w:rsidRPr="00BB5FAD">
        <w:rPr>
          <w:rFonts w:ascii="Gill Sans MT" w:hAnsi="Gill Sans MT"/>
          <w:sz w:val="20"/>
        </w:rPr>
        <w:t xml:space="preserve"> This category excludes nurses and includes disciplines such as speech and language therapists, physiotherapists, and social care workers.</w:t>
      </w:r>
    </w:p>
  </w:footnote>
  <w:footnote w:id="20">
    <w:p w:rsidR="004455C2" w:rsidRPr="001A70BD" w:rsidRDefault="004455C2" w:rsidP="0011236F">
      <w:pPr>
        <w:pStyle w:val="FootnoteText"/>
        <w:spacing w:after="0"/>
        <w:rPr>
          <w:rFonts w:ascii="Gill Sans MT" w:hAnsi="Gill Sans MT"/>
          <w:sz w:val="20"/>
        </w:rPr>
      </w:pPr>
      <w:r w:rsidRPr="001A70BD">
        <w:rPr>
          <w:rStyle w:val="FootnoteReference"/>
          <w:rFonts w:ascii="Gill Sans MT" w:hAnsi="Gill Sans MT"/>
          <w:sz w:val="20"/>
        </w:rPr>
        <w:footnoteRef/>
      </w:r>
      <w:r w:rsidRPr="001A70BD">
        <w:rPr>
          <w:rFonts w:ascii="Gill Sans MT" w:hAnsi="Gill Sans MT"/>
          <w:sz w:val="20"/>
        </w:rPr>
        <w:t xml:space="preserve"> </w:t>
      </w:r>
      <w:hyperlink r:id="rId12" w:history="1">
        <w:r w:rsidRPr="001A70BD">
          <w:rPr>
            <w:rStyle w:val="Hyperlink"/>
            <w:rFonts w:ascii="Gill Sans MT" w:hAnsi="Gill Sans MT"/>
            <w:sz w:val="20"/>
          </w:rPr>
          <w:t>http://www.walk.ie/who-we-are/core-competencies/</w:t>
        </w:r>
      </w:hyperlink>
      <w:r w:rsidRPr="001A70BD">
        <w:rPr>
          <w:rFonts w:ascii="Gill Sans MT" w:hAnsi="Gill Sans MT"/>
          <w:sz w:val="20"/>
        </w:rPr>
        <w:t xml:space="preserve"> (Accessed January 2018)</w:t>
      </w:r>
    </w:p>
  </w:footnote>
  <w:footnote w:id="21">
    <w:p w:rsidR="004455C2" w:rsidRPr="001A70BD" w:rsidRDefault="004455C2" w:rsidP="0011236F">
      <w:pPr>
        <w:pStyle w:val="FootnoteText"/>
        <w:spacing w:after="0"/>
        <w:rPr>
          <w:rFonts w:ascii="Gill Sans MT" w:hAnsi="Gill Sans MT"/>
          <w:sz w:val="20"/>
        </w:rPr>
      </w:pPr>
      <w:r w:rsidRPr="001A70BD">
        <w:rPr>
          <w:rStyle w:val="FootnoteReference"/>
          <w:rFonts w:ascii="Gill Sans MT" w:hAnsi="Gill Sans MT"/>
          <w:sz w:val="20"/>
        </w:rPr>
        <w:footnoteRef/>
      </w:r>
      <w:r w:rsidRPr="001A70BD">
        <w:rPr>
          <w:rFonts w:ascii="Gill Sans MT" w:hAnsi="Gill Sans MT"/>
          <w:sz w:val="20"/>
        </w:rPr>
        <w:t xml:space="preserve"> </w:t>
      </w:r>
      <w:hyperlink r:id="rId13" w:history="1">
        <w:r w:rsidRPr="001A70BD">
          <w:rPr>
            <w:rStyle w:val="Hyperlink"/>
            <w:rFonts w:ascii="Gill Sans MT" w:hAnsi="Gill Sans MT"/>
            <w:sz w:val="20"/>
          </w:rPr>
          <w:t>http://www.cheshire.ie/about_corevalues</w:t>
        </w:r>
      </w:hyperlink>
      <w:r w:rsidRPr="001A70BD">
        <w:rPr>
          <w:rFonts w:ascii="Gill Sans MT" w:hAnsi="Gill Sans MT"/>
          <w:sz w:val="20"/>
        </w:rPr>
        <w:t xml:space="preserve"> (Accessed January 2018)</w:t>
      </w:r>
    </w:p>
  </w:footnote>
  <w:footnote w:id="22">
    <w:p w:rsidR="004455C2" w:rsidRPr="001A70BD" w:rsidRDefault="004455C2" w:rsidP="0011236F">
      <w:pPr>
        <w:pStyle w:val="FootnoteText"/>
        <w:spacing w:after="0"/>
        <w:rPr>
          <w:rFonts w:ascii="Gill Sans MT" w:hAnsi="Gill Sans MT"/>
          <w:sz w:val="20"/>
        </w:rPr>
      </w:pPr>
      <w:r w:rsidRPr="001A70BD">
        <w:rPr>
          <w:rStyle w:val="FootnoteReference"/>
          <w:rFonts w:ascii="Gill Sans MT" w:hAnsi="Gill Sans MT"/>
          <w:sz w:val="20"/>
        </w:rPr>
        <w:footnoteRef/>
      </w:r>
      <w:r w:rsidRPr="001A70BD">
        <w:rPr>
          <w:rFonts w:ascii="Gill Sans MT" w:hAnsi="Gill Sans MT"/>
          <w:sz w:val="20"/>
        </w:rPr>
        <w:t xml:space="preserve"> </w:t>
      </w:r>
      <w:hyperlink r:id="rId14" w:history="1">
        <w:r w:rsidRPr="001A70BD">
          <w:rPr>
            <w:rStyle w:val="Hyperlink"/>
            <w:rFonts w:ascii="Gill Sans MT" w:hAnsi="Gill Sans MT"/>
            <w:sz w:val="20"/>
          </w:rPr>
          <w:t>http://www.docservice.ie/about-us-core-values.aspx</w:t>
        </w:r>
      </w:hyperlink>
      <w:r w:rsidRPr="001A70BD">
        <w:rPr>
          <w:rFonts w:ascii="Gill Sans MT" w:hAnsi="Gill Sans MT"/>
          <w:sz w:val="20"/>
        </w:rPr>
        <w:t xml:space="preserve"> (Accessed January 2018)</w:t>
      </w:r>
    </w:p>
  </w:footnote>
  <w:footnote w:id="23">
    <w:p w:rsidR="004455C2" w:rsidRPr="001A70BD" w:rsidRDefault="004455C2" w:rsidP="0011236F">
      <w:pPr>
        <w:pStyle w:val="FootnoteText"/>
        <w:spacing w:after="0"/>
        <w:rPr>
          <w:rFonts w:ascii="Gill Sans MT" w:hAnsi="Gill Sans MT"/>
          <w:sz w:val="20"/>
        </w:rPr>
      </w:pPr>
      <w:r w:rsidRPr="001A70BD">
        <w:rPr>
          <w:rStyle w:val="FootnoteReference"/>
          <w:rFonts w:ascii="Gill Sans MT" w:hAnsi="Gill Sans MT"/>
          <w:sz w:val="20"/>
        </w:rPr>
        <w:footnoteRef/>
      </w:r>
      <w:r w:rsidRPr="001A70BD">
        <w:rPr>
          <w:rFonts w:ascii="Gill Sans MT" w:hAnsi="Gill Sans MT"/>
          <w:sz w:val="20"/>
        </w:rPr>
        <w:t xml:space="preserve"> </w:t>
      </w:r>
      <w:hyperlink r:id="rId15" w:history="1">
        <w:r w:rsidRPr="001A70BD">
          <w:rPr>
            <w:rStyle w:val="Hyperlink"/>
            <w:rFonts w:ascii="Gill Sans MT" w:hAnsi="Gill Sans MT"/>
            <w:sz w:val="20"/>
          </w:rPr>
          <w:t>https://hee.nhs.uk/sites/default/files/documents/Generic%20Service%20Interventions%20Pathway.pdf</w:t>
        </w:r>
      </w:hyperlink>
      <w:r w:rsidRPr="001A70BD">
        <w:rPr>
          <w:rStyle w:val="Hyperlink"/>
          <w:rFonts w:ascii="Gill Sans MT" w:hAnsi="Gill Sans MT"/>
          <w:sz w:val="20"/>
        </w:rPr>
        <w:t xml:space="preserve"> </w:t>
      </w:r>
      <w:r w:rsidRPr="001A70BD">
        <w:rPr>
          <w:rFonts w:ascii="Gill Sans MT" w:hAnsi="Gill Sans MT"/>
          <w:sz w:val="20"/>
        </w:rPr>
        <w:t>(Accessed January 2018)</w:t>
      </w:r>
    </w:p>
  </w:footnote>
  <w:footnote w:id="24">
    <w:p w:rsidR="004455C2" w:rsidRPr="001A70BD" w:rsidRDefault="004455C2" w:rsidP="0011236F">
      <w:pPr>
        <w:autoSpaceDE w:val="0"/>
        <w:autoSpaceDN w:val="0"/>
        <w:adjustRightInd w:val="0"/>
        <w:spacing w:after="0"/>
        <w:rPr>
          <w:rFonts w:ascii="Gill Sans MT" w:hAnsi="Gill Sans MT"/>
          <w:color w:val="000000" w:themeColor="text1"/>
          <w:sz w:val="20"/>
          <w:szCs w:val="20"/>
        </w:rPr>
      </w:pPr>
      <w:r w:rsidRPr="001A70BD">
        <w:rPr>
          <w:rStyle w:val="FootnoteReference"/>
          <w:rFonts w:ascii="Gill Sans MT" w:hAnsi="Gill Sans MT"/>
          <w:sz w:val="20"/>
          <w:szCs w:val="20"/>
        </w:rPr>
        <w:footnoteRef/>
      </w:r>
      <w:r w:rsidRPr="001A70BD">
        <w:rPr>
          <w:rFonts w:ascii="Gill Sans MT" w:hAnsi="Gill Sans MT"/>
          <w:sz w:val="20"/>
          <w:szCs w:val="20"/>
        </w:rPr>
        <w:t xml:space="preserve"> </w:t>
      </w:r>
      <w:hyperlink r:id="rId16" w:history="1">
        <w:r w:rsidRPr="001A70BD">
          <w:rPr>
            <w:rStyle w:val="Hyperlink"/>
            <w:rFonts w:ascii="Gill Sans MT" w:hAnsi="Gill Sans MT"/>
            <w:sz w:val="20"/>
            <w:szCs w:val="20"/>
          </w:rPr>
          <w:t>http://www.skillsforcare.org.uk/Document-library/Skills/People-whose-behaviour-challenges/Positive-Behavioural-Support-Competence-Framework.pdf</w:t>
        </w:r>
      </w:hyperlink>
      <w:r w:rsidRPr="001A70BD">
        <w:rPr>
          <w:rStyle w:val="Hyperlink"/>
          <w:rFonts w:ascii="Gill Sans MT" w:hAnsi="Gill Sans MT"/>
          <w:sz w:val="20"/>
          <w:szCs w:val="20"/>
        </w:rPr>
        <w:t xml:space="preserve"> </w:t>
      </w:r>
      <w:r w:rsidRPr="001A70BD">
        <w:rPr>
          <w:rFonts w:ascii="Gill Sans MT" w:hAnsi="Gill Sans MT"/>
          <w:sz w:val="20"/>
          <w:szCs w:val="20"/>
        </w:rPr>
        <w:t>(Accessed Jan 2018)</w:t>
      </w:r>
    </w:p>
  </w:footnote>
  <w:footnote w:id="25">
    <w:p w:rsidR="004455C2" w:rsidRPr="001A70BD" w:rsidRDefault="004455C2" w:rsidP="0011236F">
      <w:pPr>
        <w:pStyle w:val="FootnoteText"/>
        <w:spacing w:after="0"/>
        <w:rPr>
          <w:rFonts w:ascii="Gill Sans MT" w:hAnsi="Gill Sans MT"/>
          <w:sz w:val="20"/>
        </w:rPr>
      </w:pPr>
      <w:r w:rsidRPr="001A70BD">
        <w:rPr>
          <w:rStyle w:val="FootnoteReference"/>
          <w:rFonts w:ascii="Gill Sans MT" w:hAnsi="Gill Sans MT"/>
          <w:sz w:val="20"/>
        </w:rPr>
        <w:footnoteRef/>
      </w:r>
      <w:r w:rsidRPr="001A70BD">
        <w:rPr>
          <w:rFonts w:ascii="Gill Sans MT" w:hAnsi="Gill Sans MT"/>
          <w:sz w:val="20"/>
        </w:rPr>
        <w:t xml:space="preserve"> </w:t>
      </w:r>
      <w:r w:rsidRPr="00B90985">
        <w:rPr>
          <w:rFonts w:ascii="Gill Sans MT" w:hAnsi="Gill Sans MT"/>
        </w:rPr>
        <w:t>The NADD Competency Based Direct Support Professional Certification Programme</w:t>
      </w:r>
      <w:r>
        <w:t xml:space="preserve"> </w:t>
      </w:r>
      <w:hyperlink r:id="rId17" w:history="1">
        <w:r w:rsidRPr="001A70BD">
          <w:rPr>
            <w:rStyle w:val="Hyperlink"/>
            <w:rFonts w:ascii="Gill Sans MT" w:hAnsi="Gill Sans MT"/>
            <w:sz w:val="20"/>
          </w:rPr>
          <w:t>http://acp.thenadd.org/dsp-executive.htm</w:t>
        </w:r>
      </w:hyperlink>
      <w:r>
        <w:rPr>
          <w:rFonts w:ascii="Gill Sans MT" w:hAnsi="Gill Sans MT"/>
          <w:sz w:val="20"/>
        </w:rPr>
        <w:t xml:space="preserve"> (A</w:t>
      </w:r>
      <w:r w:rsidRPr="001A70BD">
        <w:rPr>
          <w:rFonts w:ascii="Gill Sans MT" w:hAnsi="Gill Sans MT"/>
          <w:sz w:val="20"/>
        </w:rPr>
        <w:t>ccessed January 2018)</w:t>
      </w:r>
    </w:p>
  </w:footnote>
  <w:footnote w:id="26">
    <w:p w:rsidR="004455C2" w:rsidRPr="001A70BD" w:rsidRDefault="004455C2" w:rsidP="0011236F">
      <w:pPr>
        <w:pStyle w:val="FootnoteText"/>
        <w:spacing w:after="0"/>
        <w:rPr>
          <w:rFonts w:ascii="Gill Sans MT" w:hAnsi="Gill Sans MT"/>
          <w:sz w:val="20"/>
        </w:rPr>
      </w:pPr>
      <w:r w:rsidRPr="001A70BD">
        <w:rPr>
          <w:rStyle w:val="FootnoteReference"/>
          <w:rFonts w:ascii="Gill Sans MT" w:hAnsi="Gill Sans MT"/>
          <w:sz w:val="20"/>
        </w:rPr>
        <w:footnoteRef/>
      </w:r>
      <w:r w:rsidRPr="001A70BD">
        <w:rPr>
          <w:rFonts w:ascii="Gill Sans MT" w:hAnsi="Gill Sans MT"/>
          <w:sz w:val="20"/>
        </w:rPr>
        <w:t xml:space="preserve"> </w:t>
      </w:r>
      <w:hyperlink r:id="rId18" w:history="1">
        <w:r w:rsidRPr="001A70BD">
          <w:rPr>
            <w:rStyle w:val="Hyperlink"/>
            <w:rFonts w:ascii="Gill Sans MT" w:hAnsi="Gill Sans MT"/>
            <w:sz w:val="20"/>
          </w:rPr>
          <w:t>https://qsearch.qqi.ie/WebPart/AwardDetails?awardCode=5M1761</w:t>
        </w:r>
      </w:hyperlink>
      <w:r w:rsidRPr="001A70BD">
        <w:rPr>
          <w:rFonts w:ascii="Gill Sans MT" w:hAnsi="Gill Sans MT"/>
          <w:sz w:val="20"/>
        </w:rPr>
        <w:t xml:space="preserve"> (Accessed January 2018)</w:t>
      </w:r>
    </w:p>
  </w:footnote>
  <w:footnote w:id="27">
    <w:p w:rsidR="004455C2" w:rsidRPr="001A70BD" w:rsidRDefault="004455C2" w:rsidP="0011236F">
      <w:pPr>
        <w:pStyle w:val="FootnoteText"/>
        <w:spacing w:after="0"/>
        <w:rPr>
          <w:rFonts w:ascii="Gill Sans MT" w:hAnsi="Gill Sans MT"/>
          <w:sz w:val="20"/>
        </w:rPr>
      </w:pPr>
      <w:r w:rsidRPr="001A70BD">
        <w:rPr>
          <w:rStyle w:val="FootnoteReference"/>
          <w:rFonts w:ascii="Gill Sans MT" w:hAnsi="Gill Sans MT"/>
          <w:sz w:val="20"/>
        </w:rPr>
        <w:footnoteRef/>
      </w:r>
      <w:r w:rsidRPr="001A70BD">
        <w:rPr>
          <w:rFonts w:ascii="Gill Sans MT" w:hAnsi="Gill Sans MT"/>
          <w:sz w:val="20"/>
        </w:rPr>
        <w:t xml:space="preserve"> Office for Health Management, 2001, </w:t>
      </w:r>
      <w:hyperlink r:id="rId19" w:history="1">
        <w:r w:rsidRPr="001A70BD">
          <w:rPr>
            <w:rStyle w:val="Hyperlink"/>
            <w:rFonts w:ascii="Gill Sans MT" w:hAnsi="Gill Sans MT"/>
            <w:sz w:val="20"/>
          </w:rPr>
          <w:t>https://pnd.hseland.ie/corp/ohmpublications/newsletter/20030605145619.html</w:t>
        </w:r>
      </w:hyperlink>
      <w:r w:rsidRPr="001A70BD">
        <w:rPr>
          <w:rFonts w:ascii="Gill Sans MT" w:hAnsi="Gill Sans MT"/>
          <w:sz w:val="20"/>
        </w:rPr>
        <w:t xml:space="preserve">  (Accessed January 2018, </w:t>
      </w:r>
      <w:r>
        <w:rPr>
          <w:rFonts w:ascii="Gill Sans MT" w:hAnsi="Gill Sans MT"/>
          <w:sz w:val="20"/>
        </w:rPr>
        <w:t>if</w:t>
      </w:r>
      <w:r w:rsidRPr="001A70BD">
        <w:rPr>
          <w:rFonts w:ascii="Gill Sans MT" w:hAnsi="Gill Sans MT"/>
          <w:sz w:val="20"/>
        </w:rPr>
        <w:t xml:space="preserve"> username and password </w:t>
      </w:r>
      <w:r>
        <w:rPr>
          <w:rFonts w:ascii="Gill Sans MT" w:hAnsi="Gill Sans MT"/>
          <w:sz w:val="20"/>
        </w:rPr>
        <w:t>is requested just click cancel)</w:t>
      </w:r>
    </w:p>
  </w:footnote>
  <w:footnote w:id="28">
    <w:p w:rsidR="004455C2" w:rsidRPr="001A70BD" w:rsidRDefault="004455C2" w:rsidP="0011236F">
      <w:pPr>
        <w:pStyle w:val="FootnoteText"/>
        <w:spacing w:after="0"/>
        <w:rPr>
          <w:rFonts w:ascii="Gill Sans MT" w:hAnsi="Gill Sans MT"/>
          <w:sz w:val="20"/>
        </w:rPr>
      </w:pPr>
      <w:r w:rsidRPr="001A70BD">
        <w:rPr>
          <w:rStyle w:val="FootnoteReference"/>
          <w:rFonts w:ascii="Gill Sans MT" w:hAnsi="Gill Sans MT"/>
          <w:sz w:val="20"/>
        </w:rPr>
        <w:footnoteRef/>
      </w:r>
      <w:r w:rsidRPr="001A70BD">
        <w:rPr>
          <w:rFonts w:ascii="Gill Sans MT" w:hAnsi="Gill Sans MT"/>
          <w:sz w:val="20"/>
        </w:rPr>
        <w:t xml:space="preserve"> </w:t>
      </w:r>
      <w:hyperlink r:id="rId20" w:history="1">
        <w:r w:rsidRPr="001A70BD">
          <w:rPr>
            <w:rStyle w:val="Hyperlink"/>
            <w:rFonts w:ascii="Gill Sans MT" w:hAnsi="Gill Sans MT"/>
            <w:sz w:val="20"/>
          </w:rPr>
          <w:t>http://www.skillsforcareanddevelopment.org.uk/Careersincare/Leadership_and_Management_in_Care_Services_Standards.aspx</w:t>
        </w:r>
      </w:hyperlink>
      <w:r w:rsidRPr="001A70BD">
        <w:rPr>
          <w:rStyle w:val="Hyperlink"/>
          <w:rFonts w:ascii="Gill Sans MT" w:hAnsi="Gill Sans MT"/>
          <w:sz w:val="20"/>
        </w:rPr>
        <w:t xml:space="preserve"> </w:t>
      </w:r>
      <w:r w:rsidRPr="001A70BD">
        <w:rPr>
          <w:rFonts w:ascii="Gill Sans MT" w:hAnsi="Gill Sans MT"/>
          <w:sz w:val="20"/>
        </w:rPr>
        <w:t>(Accessed January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5C2" w:rsidRDefault="004455C2">
    <w:pPr>
      <w:pStyle w:val="Header"/>
    </w:pPr>
    <w:r>
      <w:t>Competencies and Skill Mix, NDA, 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2" w15:restartNumberingAfterBreak="0">
    <w:nsid w:val="FFFFFF82"/>
    <w:multiLevelType w:val="singleLevel"/>
    <w:tmpl w:val="A64C2CEC"/>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3"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4" w15:restartNumberingAfterBreak="0">
    <w:nsid w:val="FFFFFF88"/>
    <w:multiLevelType w:val="singleLevel"/>
    <w:tmpl w:val="B22CEC76"/>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E2D6D51A"/>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6" w15:restartNumberingAfterBreak="0">
    <w:nsid w:val="00AF7963"/>
    <w:multiLevelType w:val="hybridMultilevel"/>
    <w:tmpl w:val="51B4FD72"/>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01816F21"/>
    <w:multiLevelType w:val="hybridMultilevel"/>
    <w:tmpl w:val="4CD6306E"/>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01D213DF"/>
    <w:multiLevelType w:val="hybridMultilevel"/>
    <w:tmpl w:val="11CAD526"/>
    <w:lvl w:ilvl="0" w:tplc="18090019">
      <w:start w:val="1"/>
      <w:numFmt w:val="lowerLetter"/>
      <w:lvlText w:val="%1."/>
      <w:lvlJc w:val="left"/>
      <w:pPr>
        <w:ind w:left="360" w:hanging="360"/>
      </w:pPr>
    </w:lvl>
    <w:lvl w:ilvl="1" w:tplc="FFFFFFFF">
      <w:start w:val="1"/>
      <w:numFmt w:val="bullet"/>
      <w:lvlText w:val="•"/>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020D4CB5"/>
    <w:multiLevelType w:val="hybridMultilevel"/>
    <w:tmpl w:val="F19EEA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024962E7"/>
    <w:multiLevelType w:val="hybridMultilevel"/>
    <w:tmpl w:val="10FAB316"/>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02D008A4"/>
    <w:multiLevelType w:val="hybridMultilevel"/>
    <w:tmpl w:val="5DEA5128"/>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03533C31"/>
    <w:multiLevelType w:val="hybridMultilevel"/>
    <w:tmpl w:val="C5CA8E76"/>
    <w:lvl w:ilvl="0" w:tplc="18090019">
      <w:start w:val="1"/>
      <w:numFmt w:val="lowerLetter"/>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03E515F4"/>
    <w:multiLevelType w:val="hybridMultilevel"/>
    <w:tmpl w:val="B48CEA0C"/>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041C597F"/>
    <w:multiLevelType w:val="hybridMultilevel"/>
    <w:tmpl w:val="4052E4AC"/>
    <w:lvl w:ilvl="0" w:tplc="405463AA">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0429572B"/>
    <w:multiLevelType w:val="multilevel"/>
    <w:tmpl w:val="91806DA4"/>
    <w:lvl w:ilvl="0">
      <w:start w:val="1"/>
      <w:numFmt w:val="bullet"/>
      <w:lvlText w:val=""/>
      <w:lvlJc w:val="left"/>
      <w:pPr>
        <w:ind w:left="360" w:hanging="360"/>
      </w:pPr>
      <w:rPr>
        <w:rFonts w:ascii="Symbol" w:hAnsi="Symbol" w:hint="default"/>
      </w:rPr>
    </w:lvl>
    <w:lvl w:ilvl="1">
      <w:start w:val="3"/>
      <w:numFmt w:val="decimal"/>
      <w:isLgl/>
      <w:lvlText w:val="%1.%2"/>
      <w:lvlJc w:val="left"/>
      <w:pPr>
        <w:ind w:left="720" w:hanging="720"/>
      </w:pPr>
      <w:rPr>
        <w:rFonts w:cs="Times New Roman" w:hint="default"/>
        <w:sz w:val="26"/>
      </w:rPr>
    </w:lvl>
    <w:lvl w:ilvl="2">
      <w:start w:val="1"/>
      <w:numFmt w:val="decimal"/>
      <w:isLgl/>
      <w:lvlText w:val="%1.%2.%3"/>
      <w:lvlJc w:val="left"/>
      <w:pPr>
        <w:ind w:left="720" w:hanging="720"/>
      </w:pPr>
      <w:rPr>
        <w:rFonts w:cs="Times New Roman" w:hint="default"/>
        <w:sz w:val="26"/>
      </w:rPr>
    </w:lvl>
    <w:lvl w:ilvl="3">
      <w:start w:val="1"/>
      <w:numFmt w:val="decimal"/>
      <w:isLgl/>
      <w:lvlText w:val="%1.%2.%3.%4"/>
      <w:lvlJc w:val="left"/>
      <w:pPr>
        <w:ind w:left="1080" w:hanging="1080"/>
      </w:pPr>
      <w:rPr>
        <w:rFonts w:cs="Times New Roman" w:hint="default"/>
        <w:sz w:val="26"/>
      </w:rPr>
    </w:lvl>
    <w:lvl w:ilvl="4">
      <w:start w:val="1"/>
      <w:numFmt w:val="decimal"/>
      <w:isLgl/>
      <w:lvlText w:val="%1.%2.%3.%4.%5"/>
      <w:lvlJc w:val="left"/>
      <w:pPr>
        <w:ind w:left="1080" w:hanging="1080"/>
      </w:pPr>
      <w:rPr>
        <w:rFonts w:cs="Times New Roman" w:hint="default"/>
        <w:sz w:val="26"/>
      </w:rPr>
    </w:lvl>
    <w:lvl w:ilvl="5">
      <w:start w:val="1"/>
      <w:numFmt w:val="decimal"/>
      <w:isLgl/>
      <w:lvlText w:val="%1.%2.%3.%4.%5.%6"/>
      <w:lvlJc w:val="left"/>
      <w:pPr>
        <w:ind w:left="1440" w:hanging="1440"/>
      </w:pPr>
      <w:rPr>
        <w:rFonts w:cs="Times New Roman" w:hint="default"/>
        <w:sz w:val="26"/>
      </w:rPr>
    </w:lvl>
    <w:lvl w:ilvl="6">
      <w:start w:val="1"/>
      <w:numFmt w:val="decimal"/>
      <w:isLgl/>
      <w:lvlText w:val="%1.%2.%3.%4.%5.%6.%7"/>
      <w:lvlJc w:val="left"/>
      <w:pPr>
        <w:ind w:left="1440" w:hanging="1440"/>
      </w:pPr>
      <w:rPr>
        <w:rFonts w:cs="Times New Roman" w:hint="default"/>
        <w:sz w:val="26"/>
      </w:rPr>
    </w:lvl>
    <w:lvl w:ilvl="7">
      <w:start w:val="1"/>
      <w:numFmt w:val="decimal"/>
      <w:isLgl/>
      <w:lvlText w:val="%1.%2.%3.%4.%5.%6.%7.%8"/>
      <w:lvlJc w:val="left"/>
      <w:pPr>
        <w:ind w:left="1800" w:hanging="1800"/>
      </w:pPr>
      <w:rPr>
        <w:rFonts w:cs="Times New Roman" w:hint="default"/>
        <w:sz w:val="26"/>
      </w:rPr>
    </w:lvl>
    <w:lvl w:ilvl="8">
      <w:start w:val="1"/>
      <w:numFmt w:val="decimal"/>
      <w:isLgl/>
      <w:lvlText w:val="%1.%2.%3.%4.%5.%6.%7.%8.%9"/>
      <w:lvlJc w:val="left"/>
      <w:pPr>
        <w:ind w:left="2160" w:hanging="2160"/>
      </w:pPr>
      <w:rPr>
        <w:rFonts w:cs="Times New Roman" w:hint="default"/>
        <w:sz w:val="26"/>
      </w:rPr>
    </w:lvl>
  </w:abstractNum>
  <w:abstractNum w:abstractNumId="16" w15:restartNumberingAfterBreak="0">
    <w:nsid w:val="048517F5"/>
    <w:multiLevelType w:val="hybridMultilevel"/>
    <w:tmpl w:val="6E3A1B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04AB4F03"/>
    <w:multiLevelType w:val="hybridMultilevel"/>
    <w:tmpl w:val="C0B4756A"/>
    <w:lvl w:ilvl="0" w:tplc="18090019">
      <w:start w:val="1"/>
      <w:numFmt w:val="lowerLetter"/>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04E162C9"/>
    <w:multiLevelType w:val="hybridMultilevel"/>
    <w:tmpl w:val="EA3812D0"/>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04EF7068"/>
    <w:multiLevelType w:val="hybridMultilevel"/>
    <w:tmpl w:val="4F5C0040"/>
    <w:lvl w:ilvl="0" w:tplc="18090019">
      <w:start w:val="1"/>
      <w:numFmt w:val="lowerLetter"/>
      <w:lvlText w:val="%1."/>
      <w:lvlJc w:val="left"/>
      <w:pPr>
        <w:ind w:left="360" w:hanging="360"/>
      </w:pPr>
      <w:rPr>
        <w:rFont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05CF7826"/>
    <w:multiLevelType w:val="multilevel"/>
    <w:tmpl w:val="36D02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6052E6F"/>
    <w:multiLevelType w:val="hybridMultilevel"/>
    <w:tmpl w:val="3542872C"/>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06841DFE"/>
    <w:multiLevelType w:val="hybridMultilevel"/>
    <w:tmpl w:val="924A8FE0"/>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073B0FD2"/>
    <w:multiLevelType w:val="hybridMultilevel"/>
    <w:tmpl w:val="50EA7DE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076E2BB8"/>
    <w:multiLevelType w:val="hybridMultilevel"/>
    <w:tmpl w:val="CDA60066"/>
    <w:lvl w:ilvl="0" w:tplc="18090019">
      <w:start w:val="1"/>
      <w:numFmt w:val="lowerLetter"/>
      <w:lvlText w:val="%1."/>
      <w:lvlJc w:val="left"/>
      <w:pPr>
        <w:ind w:left="360" w:hanging="360"/>
      </w:pPr>
    </w:lvl>
    <w:lvl w:ilvl="1" w:tplc="FFFFFFFF">
      <w:start w:val="1"/>
      <w:numFmt w:val="bullet"/>
      <w:lvlText w:val="•"/>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091057C2"/>
    <w:multiLevelType w:val="hybridMultilevel"/>
    <w:tmpl w:val="DA5A65A2"/>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094F5077"/>
    <w:multiLevelType w:val="multilevel"/>
    <w:tmpl w:val="18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09D43EC2"/>
    <w:multiLevelType w:val="hybridMultilevel"/>
    <w:tmpl w:val="993E6164"/>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0A8C4AAC"/>
    <w:multiLevelType w:val="hybridMultilevel"/>
    <w:tmpl w:val="DDDCE6A2"/>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15:restartNumberingAfterBreak="0">
    <w:nsid w:val="0AE23DAF"/>
    <w:multiLevelType w:val="hybridMultilevel"/>
    <w:tmpl w:val="5E009CC0"/>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15:restartNumberingAfterBreak="0">
    <w:nsid w:val="0AF7471C"/>
    <w:multiLevelType w:val="hybridMultilevel"/>
    <w:tmpl w:val="A2865944"/>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0B1317A9"/>
    <w:multiLevelType w:val="hybridMultilevel"/>
    <w:tmpl w:val="C5EED444"/>
    <w:lvl w:ilvl="0" w:tplc="18090019">
      <w:start w:val="1"/>
      <w:numFmt w:val="lowerLetter"/>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2" w15:restartNumberingAfterBreak="0">
    <w:nsid w:val="0C6834BE"/>
    <w:multiLevelType w:val="hybridMultilevel"/>
    <w:tmpl w:val="33FCAE1C"/>
    <w:lvl w:ilvl="0" w:tplc="18090019">
      <w:start w:val="1"/>
      <w:numFmt w:val="lowerLetter"/>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15:restartNumberingAfterBreak="0">
    <w:nsid w:val="0CEA2EF2"/>
    <w:multiLevelType w:val="hybridMultilevel"/>
    <w:tmpl w:val="79B8F08A"/>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0F833D5B"/>
    <w:multiLevelType w:val="hybridMultilevel"/>
    <w:tmpl w:val="12FA47EA"/>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5" w15:restartNumberingAfterBreak="0">
    <w:nsid w:val="0FA907EB"/>
    <w:multiLevelType w:val="multilevel"/>
    <w:tmpl w:val="E97488EA"/>
    <w:lvl w:ilvl="0">
      <w:start w:val="10"/>
      <w:numFmt w:val="decimal"/>
      <w:lvlText w:val="%1"/>
      <w:lvlJc w:val="left"/>
      <w:pPr>
        <w:ind w:left="375" w:hanging="375"/>
      </w:pPr>
      <w:rPr>
        <w:rFonts w:hint="default"/>
      </w:rPr>
    </w:lvl>
    <w:lvl w:ilvl="1">
      <w:start w:val="1"/>
      <w:numFmt w:val="lowerLetter"/>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0FFE359F"/>
    <w:multiLevelType w:val="hybridMultilevel"/>
    <w:tmpl w:val="92A43D7A"/>
    <w:lvl w:ilvl="0" w:tplc="18090019">
      <w:start w:val="1"/>
      <w:numFmt w:val="lowerLetter"/>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7" w15:restartNumberingAfterBreak="0">
    <w:nsid w:val="121327BD"/>
    <w:multiLevelType w:val="multilevel"/>
    <w:tmpl w:val="5E649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2630A12"/>
    <w:multiLevelType w:val="hybridMultilevel"/>
    <w:tmpl w:val="05480C50"/>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9" w15:restartNumberingAfterBreak="0">
    <w:nsid w:val="130A1A80"/>
    <w:multiLevelType w:val="hybridMultilevel"/>
    <w:tmpl w:val="8B7A4C8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0" w15:restartNumberingAfterBreak="0">
    <w:nsid w:val="130E247C"/>
    <w:multiLevelType w:val="hybridMultilevel"/>
    <w:tmpl w:val="B0D67C42"/>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1" w15:restartNumberingAfterBreak="0">
    <w:nsid w:val="139C0838"/>
    <w:multiLevelType w:val="hybridMultilevel"/>
    <w:tmpl w:val="008C63EE"/>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2" w15:restartNumberingAfterBreak="0">
    <w:nsid w:val="147C10B9"/>
    <w:multiLevelType w:val="hybridMultilevel"/>
    <w:tmpl w:val="6CE03946"/>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3" w15:restartNumberingAfterBreak="0">
    <w:nsid w:val="14B10A8F"/>
    <w:multiLevelType w:val="hybridMultilevel"/>
    <w:tmpl w:val="6882A6A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4" w15:restartNumberingAfterBreak="0">
    <w:nsid w:val="15825367"/>
    <w:multiLevelType w:val="hybridMultilevel"/>
    <w:tmpl w:val="B7027524"/>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5" w15:restartNumberingAfterBreak="0">
    <w:nsid w:val="158F4810"/>
    <w:multiLevelType w:val="hybridMultilevel"/>
    <w:tmpl w:val="BC7C867A"/>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6" w15:restartNumberingAfterBreak="0">
    <w:nsid w:val="15F80E66"/>
    <w:multiLevelType w:val="hybridMultilevel"/>
    <w:tmpl w:val="1C682424"/>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7" w15:restartNumberingAfterBreak="0">
    <w:nsid w:val="16667A11"/>
    <w:multiLevelType w:val="hybridMultilevel"/>
    <w:tmpl w:val="822C5E5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8" w15:restartNumberingAfterBreak="0">
    <w:nsid w:val="16B41FB8"/>
    <w:multiLevelType w:val="hybridMultilevel"/>
    <w:tmpl w:val="2534939C"/>
    <w:lvl w:ilvl="0" w:tplc="18090019">
      <w:start w:val="1"/>
      <w:numFmt w:val="lowerLetter"/>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9" w15:restartNumberingAfterBreak="0">
    <w:nsid w:val="16B54A16"/>
    <w:multiLevelType w:val="hybridMultilevel"/>
    <w:tmpl w:val="F708B6D0"/>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0" w15:restartNumberingAfterBreak="0">
    <w:nsid w:val="16FE4A51"/>
    <w:multiLevelType w:val="hybridMultilevel"/>
    <w:tmpl w:val="720A6C9C"/>
    <w:lvl w:ilvl="0" w:tplc="18090019">
      <w:start w:val="1"/>
      <w:numFmt w:val="lowerLetter"/>
      <w:lvlText w:val="%1."/>
      <w:lvlJc w:val="left"/>
      <w:pPr>
        <w:ind w:left="360" w:hanging="360"/>
      </w:pPr>
    </w:lvl>
    <w:lvl w:ilvl="1" w:tplc="FFFFFFFF">
      <w:start w:val="1"/>
      <w:numFmt w:val="bullet"/>
      <w:lvlText w:val="•"/>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1" w15:restartNumberingAfterBreak="0">
    <w:nsid w:val="18A515F4"/>
    <w:multiLevelType w:val="hybridMultilevel"/>
    <w:tmpl w:val="BD18B172"/>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2" w15:restartNumberingAfterBreak="0">
    <w:nsid w:val="1A695D36"/>
    <w:multiLevelType w:val="multilevel"/>
    <w:tmpl w:val="5F00082E"/>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1AD9328E"/>
    <w:multiLevelType w:val="hybridMultilevel"/>
    <w:tmpl w:val="6A525394"/>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4" w15:restartNumberingAfterBreak="0">
    <w:nsid w:val="1B596362"/>
    <w:multiLevelType w:val="hybridMultilevel"/>
    <w:tmpl w:val="F3A82A0C"/>
    <w:lvl w:ilvl="0" w:tplc="18090019">
      <w:start w:val="1"/>
      <w:numFmt w:val="lowerLetter"/>
      <w:lvlText w:val="%1."/>
      <w:lvlJc w:val="left"/>
      <w:pPr>
        <w:ind w:left="360" w:hanging="360"/>
      </w:pPr>
    </w:lvl>
    <w:lvl w:ilvl="1" w:tplc="FFFFFFFF">
      <w:start w:val="1"/>
      <w:numFmt w:val="bullet"/>
      <w:lvlText w:val="•"/>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5" w15:restartNumberingAfterBreak="0">
    <w:nsid w:val="1BBB07BE"/>
    <w:multiLevelType w:val="hybridMultilevel"/>
    <w:tmpl w:val="743A4612"/>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6" w15:restartNumberingAfterBreak="0">
    <w:nsid w:val="1C5B0568"/>
    <w:multiLevelType w:val="hybridMultilevel"/>
    <w:tmpl w:val="4920D6E4"/>
    <w:lvl w:ilvl="0" w:tplc="18090019">
      <w:start w:val="1"/>
      <w:numFmt w:val="lowerLetter"/>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7" w15:restartNumberingAfterBreak="0">
    <w:nsid w:val="1C662433"/>
    <w:multiLevelType w:val="hybridMultilevel"/>
    <w:tmpl w:val="D230F4A6"/>
    <w:lvl w:ilvl="0" w:tplc="18090019">
      <w:start w:val="1"/>
      <w:numFmt w:val="lowerLetter"/>
      <w:lvlText w:val="%1."/>
      <w:lvlJc w:val="left"/>
      <w:pPr>
        <w:ind w:left="360" w:hanging="360"/>
      </w:pPr>
    </w:lvl>
    <w:lvl w:ilvl="1" w:tplc="FFFFFFFF">
      <w:start w:val="1"/>
      <w:numFmt w:val="bullet"/>
      <w:lvlText w:val="•"/>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8" w15:restartNumberingAfterBreak="0">
    <w:nsid w:val="1CBD4634"/>
    <w:multiLevelType w:val="multilevel"/>
    <w:tmpl w:val="0356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CF17293"/>
    <w:multiLevelType w:val="hybridMultilevel"/>
    <w:tmpl w:val="8EF6E884"/>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0" w15:restartNumberingAfterBreak="0">
    <w:nsid w:val="1D4217F5"/>
    <w:multiLevelType w:val="multilevel"/>
    <w:tmpl w:val="87569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D8B0B5C"/>
    <w:multiLevelType w:val="hybridMultilevel"/>
    <w:tmpl w:val="080291A0"/>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2" w15:restartNumberingAfterBreak="0">
    <w:nsid w:val="1DC43028"/>
    <w:multiLevelType w:val="hybridMultilevel"/>
    <w:tmpl w:val="4E708B82"/>
    <w:lvl w:ilvl="0" w:tplc="18090019">
      <w:start w:val="1"/>
      <w:numFmt w:val="lowerLetter"/>
      <w:lvlText w:val="%1."/>
      <w:lvlJc w:val="left"/>
      <w:pPr>
        <w:ind w:left="360" w:hanging="360"/>
      </w:pPr>
      <w:rPr>
        <w:rFont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3" w15:restartNumberingAfterBreak="0">
    <w:nsid w:val="1DDD61BE"/>
    <w:multiLevelType w:val="hybridMultilevel"/>
    <w:tmpl w:val="DDB066E8"/>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4" w15:restartNumberingAfterBreak="0">
    <w:nsid w:val="1E4160A9"/>
    <w:multiLevelType w:val="hybridMultilevel"/>
    <w:tmpl w:val="F9A0007A"/>
    <w:lvl w:ilvl="0" w:tplc="18090019">
      <w:start w:val="1"/>
      <w:numFmt w:val="lowerLetter"/>
      <w:lvlText w:val="%1."/>
      <w:lvlJc w:val="left"/>
      <w:pPr>
        <w:ind w:left="360" w:hanging="360"/>
      </w:pPr>
    </w:lvl>
    <w:lvl w:ilvl="1" w:tplc="FFFFFFFF">
      <w:start w:val="1"/>
      <w:numFmt w:val="bullet"/>
      <w:lvlText w:val="•"/>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5" w15:restartNumberingAfterBreak="0">
    <w:nsid w:val="1EBF40FC"/>
    <w:multiLevelType w:val="hybridMultilevel"/>
    <w:tmpl w:val="8A52D298"/>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6" w15:restartNumberingAfterBreak="0">
    <w:nsid w:val="1F0C5129"/>
    <w:multiLevelType w:val="hybridMultilevel"/>
    <w:tmpl w:val="AC92068C"/>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7" w15:restartNumberingAfterBreak="0">
    <w:nsid w:val="1F2B7131"/>
    <w:multiLevelType w:val="hybridMultilevel"/>
    <w:tmpl w:val="4FF01D0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8" w15:restartNumberingAfterBreak="0">
    <w:nsid w:val="200C13FA"/>
    <w:multiLevelType w:val="hybridMultilevel"/>
    <w:tmpl w:val="152E01E8"/>
    <w:lvl w:ilvl="0" w:tplc="18090019">
      <w:start w:val="1"/>
      <w:numFmt w:val="lowerLetter"/>
      <w:lvlText w:val="%1."/>
      <w:lvlJc w:val="left"/>
      <w:pPr>
        <w:ind w:left="360" w:hanging="360"/>
      </w:pPr>
      <w:rPr>
        <w:rFont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9" w15:restartNumberingAfterBreak="0">
    <w:nsid w:val="205C25DE"/>
    <w:multiLevelType w:val="hybridMultilevel"/>
    <w:tmpl w:val="E38E485A"/>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0" w15:restartNumberingAfterBreak="0">
    <w:nsid w:val="21347DBF"/>
    <w:multiLevelType w:val="hybridMultilevel"/>
    <w:tmpl w:val="C694C1E2"/>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1" w15:restartNumberingAfterBreak="0">
    <w:nsid w:val="219041C2"/>
    <w:multiLevelType w:val="hybridMultilevel"/>
    <w:tmpl w:val="FC224EE2"/>
    <w:lvl w:ilvl="0" w:tplc="18090019">
      <w:start w:val="1"/>
      <w:numFmt w:val="lowerLetter"/>
      <w:lvlText w:val="%1."/>
      <w:lvlJc w:val="left"/>
      <w:pPr>
        <w:ind w:left="360" w:hanging="360"/>
      </w:pPr>
    </w:lvl>
    <w:lvl w:ilvl="1" w:tplc="FFFFFFFF">
      <w:start w:val="1"/>
      <w:numFmt w:val="bullet"/>
      <w:lvlText w:val="•"/>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2" w15:restartNumberingAfterBreak="0">
    <w:nsid w:val="21EB72E4"/>
    <w:multiLevelType w:val="hybridMultilevel"/>
    <w:tmpl w:val="BC0E17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3" w15:restartNumberingAfterBreak="0">
    <w:nsid w:val="22AD753F"/>
    <w:multiLevelType w:val="hybridMultilevel"/>
    <w:tmpl w:val="A72CAF20"/>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4" w15:restartNumberingAfterBreak="0">
    <w:nsid w:val="234848C5"/>
    <w:multiLevelType w:val="multilevel"/>
    <w:tmpl w:val="FCA01580"/>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24D95EE2"/>
    <w:multiLevelType w:val="hybridMultilevel"/>
    <w:tmpl w:val="AA9C95C2"/>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6" w15:restartNumberingAfterBreak="0">
    <w:nsid w:val="25415E90"/>
    <w:multiLevelType w:val="hybridMultilevel"/>
    <w:tmpl w:val="1F2E877C"/>
    <w:lvl w:ilvl="0" w:tplc="18090019">
      <w:start w:val="1"/>
      <w:numFmt w:val="lowerLetter"/>
      <w:lvlText w:val="%1."/>
      <w:lvlJc w:val="left"/>
      <w:pPr>
        <w:ind w:left="360" w:hanging="360"/>
      </w:pPr>
    </w:lvl>
    <w:lvl w:ilvl="1" w:tplc="FFFFFFFF">
      <w:start w:val="1"/>
      <w:numFmt w:val="bullet"/>
      <w:lvlText w:val="•"/>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7" w15:restartNumberingAfterBreak="0">
    <w:nsid w:val="25736B18"/>
    <w:multiLevelType w:val="hybridMultilevel"/>
    <w:tmpl w:val="A88A3958"/>
    <w:lvl w:ilvl="0" w:tplc="18090019">
      <w:start w:val="1"/>
      <w:numFmt w:val="lowerLetter"/>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8" w15:restartNumberingAfterBreak="0">
    <w:nsid w:val="25C6574B"/>
    <w:multiLevelType w:val="hybridMultilevel"/>
    <w:tmpl w:val="5C3E4D80"/>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9" w15:restartNumberingAfterBreak="0">
    <w:nsid w:val="2665367B"/>
    <w:multiLevelType w:val="hybridMultilevel"/>
    <w:tmpl w:val="7194C5B0"/>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0" w15:restartNumberingAfterBreak="0">
    <w:nsid w:val="269E4721"/>
    <w:multiLevelType w:val="hybridMultilevel"/>
    <w:tmpl w:val="DE5ADC9A"/>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1" w15:restartNumberingAfterBreak="0">
    <w:nsid w:val="2756548B"/>
    <w:multiLevelType w:val="hybridMultilevel"/>
    <w:tmpl w:val="4CDAD1F4"/>
    <w:lvl w:ilvl="0" w:tplc="18090019">
      <w:start w:val="1"/>
      <w:numFmt w:val="lowerLetter"/>
      <w:lvlText w:val="%1."/>
      <w:lvlJc w:val="left"/>
      <w:pPr>
        <w:ind w:left="360" w:hanging="360"/>
      </w:pPr>
    </w:lvl>
    <w:lvl w:ilvl="1" w:tplc="FFFFFFFF">
      <w:start w:val="1"/>
      <w:numFmt w:val="bullet"/>
      <w:lvlText w:val="•"/>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2" w15:restartNumberingAfterBreak="0">
    <w:nsid w:val="275A5D39"/>
    <w:multiLevelType w:val="hybridMultilevel"/>
    <w:tmpl w:val="1B3C2D56"/>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3" w15:restartNumberingAfterBreak="0">
    <w:nsid w:val="2787229E"/>
    <w:multiLevelType w:val="hybridMultilevel"/>
    <w:tmpl w:val="818EC4AA"/>
    <w:lvl w:ilvl="0" w:tplc="FFFFFFFF">
      <w:start w:val="1"/>
      <w:numFmt w:val="bullet"/>
      <w:lvlText w:val="•"/>
      <w:lvlJc w:val="left"/>
    </w:lvl>
    <w:lvl w:ilvl="1" w:tplc="18090003" w:tentative="1">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0" w:hanging="360"/>
      </w:pPr>
      <w:rPr>
        <w:rFonts w:ascii="Wingdings" w:hAnsi="Wingdings" w:hint="default"/>
      </w:rPr>
    </w:lvl>
    <w:lvl w:ilvl="3" w:tplc="18090001" w:tentative="1">
      <w:start w:val="1"/>
      <w:numFmt w:val="bullet"/>
      <w:lvlText w:val=""/>
      <w:lvlJc w:val="left"/>
      <w:pPr>
        <w:ind w:left="720" w:hanging="360"/>
      </w:pPr>
      <w:rPr>
        <w:rFonts w:ascii="Symbol" w:hAnsi="Symbol" w:hint="default"/>
      </w:rPr>
    </w:lvl>
    <w:lvl w:ilvl="4" w:tplc="18090003" w:tentative="1">
      <w:start w:val="1"/>
      <w:numFmt w:val="bullet"/>
      <w:lvlText w:val="o"/>
      <w:lvlJc w:val="left"/>
      <w:pPr>
        <w:ind w:left="1440" w:hanging="360"/>
      </w:pPr>
      <w:rPr>
        <w:rFonts w:ascii="Courier New" w:hAnsi="Courier New" w:cs="Courier New" w:hint="default"/>
      </w:rPr>
    </w:lvl>
    <w:lvl w:ilvl="5" w:tplc="18090005" w:tentative="1">
      <w:start w:val="1"/>
      <w:numFmt w:val="bullet"/>
      <w:lvlText w:val=""/>
      <w:lvlJc w:val="left"/>
      <w:pPr>
        <w:ind w:left="2160" w:hanging="360"/>
      </w:pPr>
      <w:rPr>
        <w:rFonts w:ascii="Wingdings" w:hAnsi="Wingdings" w:hint="default"/>
      </w:rPr>
    </w:lvl>
    <w:lvl w:ilvl="6" w:tplc="18090001" w:tentative="1">
      <w:start w:val="1"/>
      <w:numFmt w:val="bullet"/>
      <w:lvlText w:val=""/>
      <w:lvlJc w:val="left"/>
      <w:pPr>
        <w:ind w:left="2880" w:hanging="360"/>
      </w:pPr>
      <w:rPr>
        <w:rFonts w:ascii="Symbol" w:hAnsi="Symbol" w:hint="default"/>
      </w:rPr>
    </w:lvl>
    <w:lvl w:ilvl="7" w:tplc="18090003" w:tentative="1">
      <w:start w:val="1"/>
      <w:numFmt w:val="bullet"/>
      <w:lvlText w:val="o"/>
      <w:lvlJc w:val="left"/>
      <w:pPr>
        <w:ind w:left="3600" w:hanging="360"/>
      </w:pPr>
      <w:rPr>
        <w:rFonts w:ascii="Courier New" w:hAnsi="Courier New" w:cs="Courier New" w:hint="default"/>
      </w:rPr>
    </w:lvl>
    <w:lvl w:ilvl="8" w:tplc="18090005" w:tentative="1">
      <w:start w:val="1"/>
      <w:numFmt w:val="bullet"/>
      <w:lvlText w:val=""/>
      <w:lvlJc w:val="left"/>
      <w:pPr>
        <w:ind w:left="4320" w:hanging="360"/>
      </w:pPr>
      <w:rPr>
        <w:rFonts w:ascii="Wingdings" w:hAnsi="Wingdings" w:hint="default"/>
      </w:rPr>
    </w:lvl>
  </w:abstractNum>
  <w:abstractNum w:abstractNumId="84" w15:restartNumberingAfterBreak="0">
    <w:nsid w:val="28533AA0"/>
    <w:multiLevelType w:val="hybridMultilevel"/>
    <w:tmpl w:val="B394BE8E"/>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5" w15:restartNumberingAfterBreak="0">
    <w:nsid w:val="28E81060"/>
    <w:multiLevelType w:val="hybridMultilevel"/>
    <w:tmpl w:val="E5A8DAB0"/>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6" w15:restartNumberingAfterBreak="0">
    <w:nsid w:val="28F31A38"/>
    <w:multiLevelType w:val="hybridMultilevel"/>
    <w:tmpl w:val="202C9068"/>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7" w15:restartNumberingAfterBreak="0">
    <w:nsid w:val="2AC33275"/>
    <w:multiLevelType w:val="hybridMultilevel"/>
    <w:tmpl w:val="D11817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8" w15:restartNumberingAfterBreak="0">
    <w:nsid w:val="2B5771D9"/>
    <w:multiLevelType w:val="hybridMultilevel"/>
    <w:tmpl w:val="E70C3D3E"/>
    <w:lvl w:ilvl="0" w:tplc="18090019">
      <w:start w:val="1"/>
      <w:numFmt w:val="lowerLetter"/>
      <w:lvlText w:val="%1."/>
      <w:lvlJc w:val="left"/>
      <w:pPr>
        <w:ind w:left="360" w:hanging="360"/>
      </w:pPr>
    </w:lvl>
    <w:lvl w:ilvl="1" w:tplc="FFFFFFFF">
      <w:start w:val="1"/>
      <w:numFmt w:val="bullet"/>
      <w:lvlText w:val="•"/>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9" w15:restartNumberingAfterBreak="0">
    <w:nsid w:val="2B8F3DCB"/>
    <w:multiLevelType w:val="hybridMultilevel"/>
    <w:tmpl w:val="9300CD50"/>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0" w15:restartNumberingAfterBreak="0">
    <w:nsid w:val="2C033A17"/>
    <w:multiLevelType w:val="hybridMultilevel"/>
    <w:tmpl w:val="7EC6F50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1" w15:restartNumberingAfterBreak="0">
    <w:nsid w:val="2C347BEA"/>
    <w:multiLevelType w:val="hybridMultilevel"/>
    <w:tmpl w:val="3CEC8164"/>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2" w15:restartNumberingAfterBreak="0">
    <w:nsid w:val="2C502CF6"/>
    <w:multiLevelType w:val="hybridMultilevel"/>
    <w:tmpl w:val="4A504DD8"/>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3" w15:restartNumberingAfterBreak="0">
    <w:nsid w:val="2CB85680"/>
    <w:multiLevelType w:val="hybridMultilevel"/>
    <w:tmpl w:val="50ECEFE8"/>
    <w:lvl w:ilvl="0" w:tplc="18090019">
      <w:start w:val="1"/>
      <w:numFmt w:val="lowerLetter"/>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4" w15:restartNumberingAfterBreak="0">
    <w:nsid w:val="2D0B4554"/>
    <w:multiLevelType w:val="hybridMultilevel"/>
    <w:tmpl w:val="E1FADCB2"/>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5" w15:restartNumberingAfterBreak="0">
    <w:nsid w:val="2D7219F5"/>
    <w:multiLevelType w:val="hybridMultilevel"/>
    <w:tmpl w:val="ED5C7900"/>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6" w15:restartNumberingAfterBreak="0">
    <w:nsid w:val="2ED56EC0"/>
    <w:multiLevelType w:val="multilevel"/>
    <w:tmpl w:val="1D0C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2EEE1A32"/>
    <w:multiLevelType w:val="hybridMultilevel"/>
    <w:tmpl w:val="6D829D9E"/>
    <w:lvl w:ilvl="0" w:tplc="18090019">
      <w:start w:val="1"/>
      <w:numFmt w:val="lowerLetter"/>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8" w15:restartNumberingAfterBreak="0">
    <w:nsid w:val="2F0A539B"/>
    <w:multiLevelType w:val="hybridMultilevel"/>
    <w:tmpl w:val="4E1ACFDE"/>
    <w:lvl w:ilvl="0" w:tplc="18090019">
      <w:start w:val="1"/>
      <w:numFmt w:val="lowerLetter"/>
      <w:lvlText w:val="%1."/>
      <w:lvlJc w:val="left"/>
      <w:pPr>
        <w:ind w:left="360" w:hanging="360"/>
      </w:pPr>
      <w:rPr>
        <w:rFont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9" w15:restartNumberingAfterBreak="0">
    <w:nsid w:val="2F115D86"/>
    <w:multiLevelType w:val="multilevel"/>
    <w:tmpl w:val="36828FD6"/>
    <w:lvl w:ilvl="0">
      <w:start w:val="4"/>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2F7024E6"/>
    <w:multiLevelType w:val="hybridMultilevel"/>
    <w:tmpl w:val="940AD478"/>
    <w:lvl w:ilvl="0" w:tplc="18090019">
      <w:start w:val="1"/>
      <w:numFmt w:val="lowerLetter"/>
      <w:lvlText w:val="%1."/>
      <w:lvlJc w:val="left"/>
      <w:pPr>
        <w:ind w:left="360" w:hanging="360"/>
      </w:pPr>
      <w:rPr>
        <w:rFont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1" w15:restartNumberingAfterBreak="0">
    <w:nsid w:val="30752E0A"/>
    <w:multiLevelType w:val="hybridMultilevel"/>
    <w:tmpl w:val="045CA470"/>
    <w:lvl w:ilvl="0" w:tplc="18090019">
      <w:start w:val="1"/>
      <w:numFmt w:val="lowerLetter"/>
      <w:lvlText w:val="%1."/>
      <w:lvlJc w:val="left"/>
      <w:pPr>
        <w:ind w:left="360" w:hanging="360"/>
      </w:pPr>
    </w:lvl>
    <w:lvl w:ilvl="1" w:tplc="FFFFFFFF">
      <w:start w:val="1"/>
      <w:numFmt w:val="bullet"/>
      <w:lvlText w:val="•"/>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2" w15:restartNumberingAfterBreak="0">
    <w:nsid w:val="30991B34"/>
    <w:multiLevelType w:val="hybridMultilevel"/>
    <w:tmpl w:val="FB268B84"/>
    <w:lvl w:ilvl="0" w:tplc="D884C9C4">
      <w:start w:val="1"/>
      <w:numFmt w:val="decimal"/>
      <w:lvlText w:val="%1)"/>
      <w:lvlJc w:val="left"/>
      <w:pPr>
        <w:ind w:left="720" w:hanging="360"/>
      </w:pPr>
      <w:rPr>
        <w:rFonts w:eastAsia="SimSun" w:cs="Frutiger-Bold" w:hint="default"/>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3" w15:restartNumberingAfterBreak="0">
    <w:nsid w:val="30BC5184"/>
    <w:multiLevelType w:val="hybridMultilevel"/>
    <w:tmpl w:val="D4E27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4" w15:restartNumberingAfterBreak="0">
    <w:nsid w:val="31653E89"/>
    <w:multiLevelType w:val="multilevel"/>
    <w:tmpl w:val="18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31997BAE"/>
    <w:multiLevelType w:val="hybridMultilevel"/>
    <w:tmpl w:val="4B36E5F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6" w15:restartNumberingAfterBreak="0">
    <w:nsid w:val="31D20AC8"/>
    <w:multiLevelType w:val="hybridMultilevel"/>
    <w:tmpl w:val="8ECCA18C"/>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7" w15:restartNumberingAfterBreak="0">
    <w:nsid w:val="321213F2"/>
    <w:multiLevelType w:val="hybridMultilevel"/>
    <w:tmpl w:val="A6524C04"/>
    <w:lvl w:ilvl="0" w:tplc="18090019">
      <w:start w:val="1"/>
      <w:numFmt w:val="lowerLetter"/>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8" w15:restartNumberingAfterBreak="0">
    <w:nsid w:val="330E6632"/>
    <w:multiLevelType w:val="hybridMultilevel"/>
    <w:tmpl w:val="D6CE17E0"/>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9" w15:restartNumberingAfterBreak="0">
    <w:nsid w:val="33DA7BC4"/>
    <w:multiLevelType w:val="multilevel"/>
    <w:tmpl w:val="A5CCFB4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0" w15:restartNumberingAfterBreak="0">
    <w:nsid w:val="34474EC6"/>
    <w:multiLevelType w:val="hybridMultilevel"/>
    <w:tmpl w:val="A2506AEA"/>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1" w15:restartNumberingAfterBreak="0">
    <w:nsid w:val="34A67FEF"/>
    <w:multiLevelType w:val="hybridMultilevel"/>
    <w:tmpl w:val="A8CADE52"/>
    <w:lvl w:ilvl="0" w:tplc="18090019">
      <w:start w:val="1"/>
      <w:numFmt w:val="lowerLetter"/>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2" w15:restartNumberingAfterBreak="0">
    <w:nsid w:val="351D5F6E"/>
    <w:multiLevelType w:val="hybridMultilevel"/>
    <w:tmpl w:val="7EFACFC0"/>
    <w:lvl w:ilvl="0" w:tplc="18090019">
      <w:start w:val="1"/>
      <w:numFmt w:val="lowerLetter"/>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3" w15:restartNumberingAfterBreak="0">
    <w:nsid w:val="353B5AAC"/>
    <w:multiLevelType w:val="hybridMultilevel"/>
    <w:tmpl w:val="86B06C7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4" w15:restartNumberingAfterBreak="0">
    <w:nsid w:val="35A248A8"/>
    <w:multiLevelType w:val="hybridMultilevel"/>
    <w:tmpl w:val="45F09108"/>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5" w15:restartNumberingAfterBreak="0">
    <w:nsid w:val="35E07E80"/>
    <w:multiLevelType w:val="hybridMultilevel"/>
    <w:tmpl w:val="9C2AA804"/>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6" w15:restartNumberingAfterBreak="0">
    <w:nsid w:val="36841CBF"/>
    <w:multiLevelType w:val="hybridMultilevel"/>
    <w:tmpl w:val="E7124714"/>
    <w:lvl w:ilvl="0" w:tplc="18090019">
      <w:start w:val="1"/>
      <w:numFmt w:val="lowerLetter"/>
      <w:lvlText w:val="%1."/>
      <w:lvlJc w:val="left"/>
      <w:pPr>
        <w:ind w:left="360" w:hanging="360"/>
      </w:pPr>
    </w:lvl>
    <w:lvl w:ilvl="1" w:tplc="FFFFFFFF">
      <w:start w:val="1"/>
      <w:numFmt w:val="bullet"/>
      <w:lvlText w:val="•"/>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7" w15:restartNumberingAfterBreak="0">
    <w:nsid w:val="379F16BB"/>
    <w:multiLevelType w:val="hybridMultilevel"/>
    <w:tmpl w:val="51D25A62"/>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8" w15:restartNumberingAfterBreak="0">
    <w:nsid w:val="383639AF"/>
    <w:multiLevelType w:val="hybridMultilevel"/>
    <w:tmpl w:val="7AAEC7EA"/>
    <w:lvl w:ilvl="0" w:tplc="18090019">
      <w:start w:val="1"/>
      <w:numFmt w:val="lowerLetter"/>
      <w:lvlText w:val="%1."/>
      <w:lvlJc w:val="left"/>
      <w:pPr>
        <w:ind w:left="360" w:hanging="360"/>
      </w:pPr>
    </w:lvl>
    <w:lvl w:ilvl="1" w:tplc="FFFFFFFF">
      <w:start w:val="1"/>
      <w:numFmt w:val="bullet"/>
      <w:lvlText w:val="•"/>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9" w15:restartNumberingAfterBreak="0">
    <w:nsid w:val="38792D94"/>
    <w:multiLevelType w:val="hybridMultilevel"/>
    <w:tmpl w:val="70B073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0" w15:restartNumberingAfterBreak="0">
    <w:nsid w:val="38ED2B21"/>
    <w:multiLevelType w:val="hybridMultilevel"/>
    <w:tmpl w:val="9C5612A6"/>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1" w15:restartNumberingAfterBreak="0">
    <w:nsid w:val="391649A1"/>
    <w:multiLevelType w:val="hybridMultilevel"/>
    <w:tmpl w:val="E4C4E656"/>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2" w15:restartNumberingAfterBreak="0">
    <w:nsid w:val="3A2A2158"/>
    <w:multiLevelType w:val="hybridMultilevel"/>
    <w:tmpl w:val="40905566"/>
    <w:lvl w:ilvl="0" w:tplc="18090019">
      <w:start w:val="1"/>
      <w:numFmt w:val="lowerLetter"/>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3" w15:restartNumberingAfterBreak="0">
    <w:nsid w:val="3ABA2C73"/>
    <w:multiLevelType w:val="hybridMultilevel"/>
    <w:tmpl w:val="ED4E7980"/>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4" w15:restartNumberingAfterBreak="0">
    <w:nsid w:val="3CF36ED3"/>
    <w:multiLevelType w:val="multilevel"/>
    <w:tmpl w:val="C5A2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3DC74AE1"/>
    <w:multiLevelType w:val="hybridMultilevel"/>
    <w:tmpl w:val="B828843E"/>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6" w15:restartNumberingAfterBreak="0">
    <w:nsid w:val="3E3B0D43"/>
    <w:multiLevelType w:val="hybridMultilevel"/>
    <w:tmpl w:val="FE048E78"/>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7" w15:restartNumberingAfterBreak="0">
    <w:nsid w:val="3E57461A"/>
    <w:multiLevelType w:val="hybridMultilevel"/>
    <w:tmpl w:val="1D6893D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8" w15:restartNumberingAfterBreak="0">
    <w:nsid w:val="3E964A64"/>
    <w:multiLevelType w:val="multilevel"/>
    <w:tmpl w:val="67B89D08"/>
    <w:lvl w:ilvl="0">
      <w:start w:val="8"/>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3EA45D43"/>
    <w:multiLevelType w:val="hybridMultilevel"/>
    <w:tmpl w:val="20D263CA"/>
    <w:lvl w:ilvl="0" w:tplc="18090019">
      <w:start w:val="1"/>
      <w:numFmt w:val="lowerLetter"/>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0" w15:restartNumberingAfterBreak="0">
    <w:nsid w:val="40984070"/>
    <w:multiLevelType w:val="hybridMultilevel"/>
    <w:tmpl w:val="79484BFE"/>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1" w15:restartNumberingAfterBreak="0">
    <w:nsid w:val="414E1C94"/>
    <w:multiLevelType w:val="hybridMultilevel"/>
    <w:tmpl w:val="25A47D00"/>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2" w15:restartNumberingAfterBreak="0">
    <w:nsid w:val="4164622C"/>
    <w:multiLevelType w:val="multilevel"/>
    <w:tmpl w:val="21180400"/>
    <w:lvl w:ilvl="0">
      <w:start w:val="9"/>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41813AF9"/>
    <w:multiLevelType w:val="hybridMultilevel"/>
    <w:tmpl w:val="6A363B2A"/>
    <w:lvl w:ilvl="0" w:tplc="18090019">
      <w:start w:val="1"/>
      <w:numFmt w:val="lowerLetter"/>
      <w:lvlText w:val="%1."/>
      <w:lvlJc w:val="left"/>
      <w:pPr>
        <w:ind w:left="360" w:hanging="360"/>
      </w:pPr>
    </w:lvl>
    <w:lvl w:ilvl="1" w:tplc="FFFFFFFF">
      <w:start w:val="1"/>
      <w:numFmt w:val="bullet"/>
      <w:lvlText w:val="•"/>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4" w15:restartNumberingAfterBreak="0">
    <w:nsid w:val="420D3AD0"/>
    <w:multiLevelType w:val="hybridMultilevel"/>
    <w:tmpl w:val="DD00C402"/>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5" w15:restartNumberingAfterBreak="0">
    <w:nsid w:val="426C6EB7"/>
    <w:multiLevelType w:val="hybridMultilevel"/>
    <w:tmpl w:val="5C2EB5CC"/>
    <w:lvl w:ilvl="0" w:tplc="52CCAF58">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6" w15:restartNumberingAfterBreak="0">
    <w:nsid w:val="42C25D0C"/>
    <w:multiLevelType w:val="hybridMultilevel"/>
    <w:tmpl w:val="A4FA8B2A"/>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7" w15:restartNumberingAfterBreak="0">
    <w:nsid w:val="43CC3605"/>
    <w:multiLevelType w:val="hybridMultilevel"/>
    <w:tmpl w:val="215637EE"/>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8" w15:restartNumberingAfterBreak="0">
    <w:nsid w:val="44E53815"/>
    <w:multiLevelType w:val="hybridMultilevel"/>
    <w:tmpl w:val="8858241C"/>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9" w15:restartNumberingAfterBreak="0">
    <w:nsid w:val="44E53D80"/>
    <w:multiLevelType w:val="hybridMultilevel"/>
    <w:tmpl w:val="17384480"/>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0" w15:restartNumberingAfterBreak="0">
    <w:nsid w:val="45156773"/>
    <w:multiLevelType w:val="hybridMultilevel"/>
    <w:tmpl w:val="DA267F30"/>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1" w15:restartNumberingAfterBreak="0">
    <w:nsid w:val="4569085E"/>
    <w:multiLevelType w:val="hybridMultilevel"/>
    <w:tmpl w:val="493CFFFC"/>
    <w:lvl w:ilvl="0" w:tplc="18090019">
      <w:start w:val="1"/>
      <w:numFmt w:val="lowerLetter"/>
      <w:lvlText w:val="%1."/>
      <w:lvlJc w:val="left"/>
      <w:pPr>
        <w:ind w:left="360" w:hanging="360"/>
      </w:pPr>
    </w:lvl>
    <w:lvl w:ilvl="1" w:tplc="FFFFFFFF">
      <w:start w:val="1"/>
      <w:numFmt w:val="bullet"/>
      <w:lvlText w:val="•"/>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2" w15:restartNumberingAfterBreak="0">
    <w:nsid w:val="45DC421B"/>
    <w:multiLevelType w:val="multilevel"/>
    <w:tmpl w:val="422CE00A"/>
    <w:styleLink w:val="Style1"/>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3" w15:restartNumberingAfterBreak="0">
    <w:nsid w:val="45DF4293"/>
    <w:multiLevelType w:val="hybridMultilevel"/>
    <w:tmpl w:val="8B825C5E"/>
    <w:lvl w:ilvl="0" w:tplc="18090019">
      <w:start w:val="1"/>
      <w:numFmt w:val="lowerLetter"/>
      <w:lvlText w:val="%1."/>
      <w:lvlJc w:val="left"/>
      <w:pPr>
        <w:ind w:left="360" w:hanging="360"/>
      </w:pPr>
    </w:lvl>
    <w:lvl w:ilvl="1" w:tplc="FFFFFFFF">
      <w:start w:val="1"/>
      <w:numFmt w:val="bullet"/>
      <w:lvlText w:val="•"/>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4" w15:restartNumberingAfterBreak="0">
    <w:nsid w:val="46835A96"/>
    <w:multiLevelType w:val="multilevel"/>
    <w:tmpl w:val="E424E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46BC69C5"/>
    <w:multiLevelType w:val="hybridMultilevel"/>
    <w:tmpl w:val="D6681518"/>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6" w15:restartNumberingAfterBreak="0">
    <w:nsid w:val="47B53B2C"/>
    <w:multiLevelType w:val="hybridMultilevel"/>
    <w:tmpl w:val="AB1CE6EC"/>
    <w:lvl w:ilvl="0" w:tplc="18090019">
      <w:start w:val="1"/>
      <w:numFmt w:val="lowerLetter"/>
      <w:lvlText w:val="%1."/>
      <w:lvlJc w:val="left"/>
      <w:pPr>
        <w:ind w:left="360" w:hanging="360"/>
      </w:pPr>
    </w:lvl>
    <w:lvl w:ilvl="1" w:tplc="FFFFFFFF">
      <w:start w:val="1"/>
      <w:numFmt w:val="bullet"/>
      <w:lvlText w:val="•"/>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7" w15:restartNumberingAfterBreak="0">
    <w:nsid w:val="47EB44D7"/>
    <w:multiLevelType w:val="hybridMultilevel"/>
    <w:tmpl w:val="440A874E"/>
    <w:lvl w:ilvl="0" w:tplc="18090019">
      <w:start w:val="1"/>
      <w:numFmt w:val="lowerLetter"/>
      <w:lvlText w:val="%1."/>
      <w:lvlJc w:val="left"/>
      <w:pPr>
        <w:ind w:left="360" w:hanging="360"/>
      </w:pPr>
    </w:lvl>
    <w:lvl w:ilvl="1" w:tplc="FFFFFFFF">
      <w:start w:val="1"/>
      <w:numFmt w:val="bullet"/>
      <w:lvlText w:val="•"/>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8" w15:restartNumberingAfterBreak="0">
    <w:nsid w:val="485369FD"/>
    <w:multiLevelType w:val="hybridMultilevel"/>
    <w:tmpl w:val="DF126A16"/>
    <w:lvl w:ilvl="0" w:tplc="18090019">
      <w:start w:val="1"/>
      <w:numFmt w:val="lowerLetter"/>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9" w15:restartNumberingAfterBreak="0">
    <w:nsid w:val="486B61AE"/>
    <w:multiLevelType w:val="hybridMultilevel"/>
    <w:tmpl w:val="25BE3FB8"/>
    <w:lvl w:ilvl="0" w:tplc="18090019">
      <w:start w:val="1"/>
      <w:numFmt w:val="lowerLetter"/>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0" w15:restartNumberingAfterBreak="0">
    <w:nsid w:val="49353D06"/>
    <w:multiLevelType w:val="hybridMultilevel"/>
    <w:tmpl w:val="A754F19C"/>
    <w:lvl w:ilvl="0" w:tplc="18090019">
      <w:start w:val="1"/>
      <w:numFmt w:val="lowerLetter"/>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1" w15:restartNumberingAfterBreak="0">
    <w:nsid w:val="4A182EDC"/>
    <w:multiLevelType w:val="hybridMultilevel"/>
    <w:tmpl w:val="C532B00C"/>
    <w:lvl w:ilvl="0" w:tplc="18090019">
      <w:start w:val="1"/>
      <w:numFmt w:val="lowerLetter"/>
      <w:lvlText w:val="%1."/>
      <w:lvlJc w:val="left"/>
      <w:pPr>
        <w:ind w:left="360" w:hanging="360"/>
      </w:pPr>
    </w:lvl>
    <w:lvl w:ilvl="1" w:tplc="FFFFFFFF">
      <w:start w:val="1"/>
      <w:numFmt w:val="bullet"/>
      <w:lvlText w:val="•"/>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2" w15:restartNumberingAfterBreak="0">
    <w:nsid w:val="4A310C9B"/>
    <w:multiLevelType w:val="hybridMultilevel"/>
    <w:tmpl w:val="97FAD736"/>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3" w15:restartNumberingAfterBreak="0">
    <w:nsid w:val="4A4E5C10"/>
    <w:multiLevelType w:val="hybridMultilevel"/>
    <w:tmpl w:val="42CC1528"/>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4" w15:restartNumberingAfterBreak="0">
    <w:nsid w:val="4A6E12D7"/>
    <w:multiLevelType w:val="hybridMultilevel"/>
    <w:tmpl w:val="D69490CA"/>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5" w15:restartNumberingAfterBreak="0">
    <w:nsid w:val="4AAA2B4B"/>
    <w:multiLevelType w:val="hybridMultilevel"/>
    <w:tmpl w:val="215AD5FE"/>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6" w15:restartNumberingAfterBreak="0">
    <w:nsid w:val="4B537602"/>
    <w:multiLevelType w:val="hybridMultilevel"/>
    <w:tmpl w:val="120EF7EC"/>
    <w:lvl w:ilvl="0" w:tplc="18090019">
      <w:start w:val="1"/>
      <w:numFmt w:val="lowerLetter"/>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7" w15:restartNumberingAfterBreak="0">
    <w:nsid w:val="4BD31DB2"/>
    <w:multiLevelType w:val="hybridMultilevel"/>
    <w:tmpl w:val="D326EA7A"/>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8" w15:restartNumberingAfterBreak="0">
    <w:nsid w:val="4C093BF6"/>
    <w:multiLevelType w:val="hybridMultilevel"/>
    <w:tmpl w:val="FF74D0CA"/>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9" w15:restartNumberingAfterBreak="0">
    <w:nsid w:val="4CA93052"/>
    <w:multiLevelType w:val="hybridMultilevel"/>
    <w:tmpl w:val="FBE0742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0" w15:restartNumberingAfterBreak="0">
    <w:nsid w:val="4CC3168E"/>
    <w:multiLevelType w:val="hybridMultilevel"/>
    <w:tmpl w:val="0AE440B2"/>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1" w15:restartNumberingAfterBreak="0">
    <w:nsid w:val="4CF769F1"/>
    <w:multiLevelType w:val="hybridMultilevel"/>
    <w:tmpl w:val="2C148838"/>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2" w15:restartNumberingAfterBreak="0">
    <w:nsid w:val="4D685046"/>
    <w:multiLevelType w:val="hybridMultilevel"/>
    <w:tmpl w:val="CC5EC3AC"/>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3" w15:restartNumberingAfterBreak="0">
    <w:nsid w:val="4E816352"/>
    <w:multiLevelType w:val="hybridMultilevel"/>
    <w:tmpl w:val="F4AADFB8"/>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4" w15:restartNumberingAfterBreak="0">
    <w:nsid w:val="4EA9790D"/>
    <w:multiLevelType w:val="hybridMultilevel"/>
    <w:tmpl w:val="6E9CE4A4"/>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5" w15:restartNumberingAfterBreak="0">
    <w:nsid w:val="4FB10717"/>
    <w:multiLevelType w:val="hybridMultilevel"/>
    <w:tmpl w:val="4AB8CD9C"/>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6" w15:restartNumberingAfterBreak="0">
    <w:nsid w:val="502440C1"/>
    <w:multiLevelType w:val="hybridMultilevel"/>
    <w:tmpl w:val="CDE8D2BA"/>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7" w15:restartNumberingAfterBreak="0">
    <w:nsid w:val="50CC6FEC"/>
    <w:multiLevelType w:val="hybridMultilevel"/>
    <w:tmpl w:val="216EF820"/>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8" w15:restartNumberingAfterBreak="0">
    <w:nsid w:val="514333AD"/>
    <w:multiLevelType w:val="hybridMultilevel"/>
    <w:tmpl w:val="7B48ECEA"/>
    <w:lvl w:ilvl="0" w:tplc="18090019">
      <w:start w:val="1"/>
      <w:numFmt w:val="lowerLetter"/>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9" w15:restartNumberingAfterBreak="0">
    <w:nsid w:val="5231798A"/>
    <w:multiLevelType w:val="hybridMultilevel"/>
    <w:tmpl w:val="10D874A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0" w15:restartNumberingAfterBreak="0">
    <w:nsid w:val="54C260A5"/>
    <w:multiLevelType w:val="hybridMultilevel"/>
    <w:tmpl w:val="BD5E3136"/>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1" w15:restartNumberingAfterBreak="0">
    <w:nsid w:val="555E38EF"/>
    <w:multiLevelType w:val="hybridMultilevel"/>
    <w:tmpl w:val="D56E9152"/>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2" w15:restartNumberingAfterBreak="0">
    <w:nsid w:val="55BA06B0"/>
    <w:multiLevelType w:val="hybridMultilevel"/>
    <w:tmpl w:val="727C713A"/>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3" w15:restartNumberingAfterBreak="0">
    <w:nsid w:val="56C0446C"/>
    <w:multiLevelType w:val="hybridMultilevel"/>
    <w:tmpl w:val="2E48CDEE"/>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4" w15:restartNumberingAfterBreak="0">
    <w:nsid w:val="57040F70"/>
    <w:multiLevelType w:val="hybridMultilevel"/>
    <w:tmpl w:val="E89C6C92"/>
    <w:lvl w:ilvl="0" w:tplc="18090019">
      <w:start w:val="1"/>
      <w:numFmt w:val="lowerLetter"/>
      <w:lvlText w:val="%1."/>
      <w:lvlJc w:val="left"/>
      <w:pPr>
        <w:ind w:left="360" w:hanging="360"/>
      </w:pPr>
    </w:lvl>
    <w:lvl w:ilvl="1" w:tplc="FFFFFFFF">
      <w:start w:val="1"/>
      <w:numFmt w:val="bullet"/>
      <w:lvlText w:val="•"/>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5" w15:restartNumberingAfterBreak="0">
    <w:nsid w:val="57C3182E"/>
    <w:multiLevelType w:val="hybridMultilevel"/>
    <w:tmpl w:val="9FB2018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6" w15:restartNumberingAfterBreak="0">
    <w:nsid w:val="57F93126"/>
    <w:multiLevelType w:val="hybridMultilevel"/>
    <w:tmpl w:val="7C22A89A"/>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7" w15:restartNumberingAfterBreak="0">
    <w:nsid w:val="581C6BE2"/>
    <w:multiLevelType w:val="hybridMultilevel"/>
    <w:tmpl w:val="250EEB34"/>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8" w15:restartNumberingAfterBreak="0">
    <w:nsid w:val="586B3DDF"/>
    <w:multiLevelType w:val="hybridMultilevel"/>
    <w:tmpl w:val="BDE69690"/>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9" w15:restartNumberingAfterBreak="0">
    <w:nsid w:val="59FB48AE"/>
    <w:multiLevelType w:val="hybridMultilevel"/>
    <w:tmpl w:val="061A76AE"/>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0" w15:restartNumberingAfterBreak="0">
    <w:nsid w:val="5A4E3688"/>
    <w:multiLevelType w:val="hybridMultilevel"/>
    <w:tmpl w:val="752E01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1" w15:restartNumberingAfterBreak="0">
    <w:nsid w:val="5AEF4726"/>
    <w:multiLevelType w:val="hybridMultilevel"/>
    <w:tmpl w:val="943436F6"/>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2" w15:restartNumberingAfterBreak="0">
    <w:nsid w:val="5BA92D22"/>
    <w:multiLevelType w:val="multilevel"/>
    <w:tmpl w:val="0DE45B8A"/>
    <w:lvl w:ilvl="0">
      <w:start w:val="1"/>
      <w:numFmt w:val="lowerLetter"/>
      <w:lvlText w:val="%1."/>
      <w:lvlJc w:val="left"/>
      <w:pPr>
        <w:ind w:left="360" w:hanging="360"/>
      </w:p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CCB108A"/>
    <w:multiLevelType w:val="hybridMultilevel"/>
    <w:tmpl w:val="4FC0DCC2"/>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4" w15:restartNumberingAfterBreak="0">
    <w:nsid w:val="5D41527F"/>
    <w:multiLevelType w:val="multilevel"/>
    <w:tmpl w:val="DDAA3D76"/>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cs="Times New Roman" w:hint="default"/>
        <w:sz w:val="26"/>
      </w:rPr>
    </w:lvl>
    <w:lvl w:ilvl="2">
      <w:start w:val="1"/>
      <w:numFmt w:val="decimal"/>
      <w:isLgl/>
      <w:lvlText w:val="%1.%2.%3"/>
      <w:lvlJc w:val="left"/>
      <w:pPr>
        <w:ind w:left="720" w:hanging="720"/>
      </w:pPr>
      <w:rPr>
        <w:rFonts w:cs="Times New Roman" w:hint="default"/>
        <w:sz w:val="26"/>
      </w:rPr>
    </w:lvl>
    <w:lvl w:ilvl="3">
      <w:start w:val="1"/>
      <w:numFmt w:val="decimal"/>
      <w:isLgl/>
      <w:lvlText w:val="%1.%2.%3.%4"/>
      <w:lvlJc w:val="left"/>
      <w:pPr>
        <w:ind w:left="1080" w:hanging="1080"/>
      </w:pPr>
      <w:rPr>
        <w:rFonts w:cs="Times New Roman" w:hint="default"/>
        <w:sz w:val="26"/>
      </w:rPr>
    </w:lvl>
    <w:lvl w:ilvl="4">
      <w:start w:val="1"/>
      <w:numFmt w:val="decimal"/>
      <w:isLgl/>
      <w:lvlText w:val="%1.%2.%3.%4.%5"/>
      <w:lvlJc w:val="left"/>
      <w:pPr>
        <w:ind w:left="1080" w:hanging="1080"/>
      </w:pPr>
      <w:rPr>
        <w:rFonts w:cs="Times New Roman" w:hint="default"/>
        <w:sz w:val="26"/>
      </w:rPr>
    </w:lvl>
    <w:lvl w:ilvl="5">
      <w:start w:val="1"/>
      <w:numFmt w:val="decimal"/>
      <w:isLgl/>
      <w:lvlText w:val="%1.%2.%3.%4.%5.%6"/>
      <w:lvlJc w:val="left"/>
      <w:pPr>
        <w:ind w:left="1440" w:hanging="1440"/>
      </w:pPr>
      <w:rPr>
        <w:rFonts w:cs="Times New Roman" w:hint="default"/>
        <w:sz w:val="26"/>
      </w:rPr>
    </w:lvl>
    <w:lvl w:ilvl="6">
      <w:start w:val="1"/>
      <w:numFmt w:val="decimal"/>
      <w:isLgl/>
      <w:lvlText w:val="%1.%2.%3.%4.%5.%6.%7"/>
      <w:lvlJc w:val="left"/>
      <w:pPr>
        <w:ind w:left="1440" w:hanging="1440"/>
      </w:pPr>
      <w:rPr>
        <w:rFonts w:cs="Times New Roman" w:hint="default"/>
        <w:sz w:val="26"/>
      </w:rPr>
    </w:lvl>
    <w:lvl w:ilvl="7">
      <w:start w:val="1"/>
      <w:numFmt w:val="decimal"/>
      <w:isLgl/>
      <w:lvlText w:val="%1.%2.%3.%4.%5.%6.%7.%8"/>
      <w:lvlJc w:val="left"/>
      <w:pPr>
        <w:ind w:left="1800" w:hanging="1800"/>
      </w:pPr>
      <w:rPr>
        <w:rFonts w:cs="Times New Roman" w:hint="default"/>
        <w:sz w:val="26"/>
      </w:rPr>
    </w:lvl>
    <w:lvl w:ilvl="8">
      <w:start w:val="1"/>
      <w:numFmt w:val="decimal"/>
      <w:isLgl/>
      <w:lvlText w:val="%1.%2.%3.%4.%5.%6.%7.%8.%9"/>
      <w:lvlJc w:val="left"/>
      <w:pPr>
        <w:ind w:left="2160" w:hanging="2160"/>
      </w:pPr>
      <w:rPr>
        <w:rFonts w:cs="Times New Roman" w:hint="default"/>
        <w:sz w:val="26"/>
      </w:rPr>
    </w:lvl>
  </w:abstractNum>
  <w:abstractNum w:abstractNumId="185" w15:restartNumberingAfterBreak="0">
    <w:nsid w:val="5D932975"/>
    <w:multiLevelType w:val="hybridMultilevel"/>
    <w:tmpl w:val="40684198"/>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6" w15:restartNumberingAfterBreak="0">
    <w:nsid w:val="5E7E51A9"/>
    <w:multiLevelType w:val="hybridMultilevel"/>
    <w:tmpl w:val="DD3CC9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7" w15:restartNumberingAfterBreak="0">
    <w:nsid w:val="5EF9357A"/>
    <w:multiLevelType w:val="hybridMultilevel"/>
    <w:tmpl w:val="A8204D06"/>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8" w15:restartNumberingAfterBreak="0">
    <w:nsid w:val="610967F4"/>
    <w:multiLevelType w:val="hybridMultilevel"/>
    <w:tmpl w:val="92E282A0"/>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9" w15:restartNumberingAfterBreak="0">
    <w:nsid w:val="628A0792"/>
    <w:multiLevelType w:val="hybridMultilevel"/>
    <w:tmpl w:val="1C9AA74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0" w15:restartNumberingAfterBreak="0">
    <w:nsid w:val="62C319F9"/>
    <w:multiLevelType w:val="hybridMultilevel"/>
    <w:tmpl w:val="35880E28"/>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1" w15:restartNumberingAfterBreak="0">
    <w:nsid w:val="62D603CD"/>
    <w:multiLevelType w:val="hybridMultilevel"/>
    <w:tmpl w:val="EEA00B4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2" w15:restartNumberingAfterBreak="0">
    <w:nsid w:val="656B0BCB"/>
    <w:multiLevelType w:val="hybridMultilevel"/>
    <w:tmpl w:val="304C3832"/>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3" w15:restartNumberingAfterBreak="0">
    <w:nsid w:val="675C12B0"/>
    <w:multiLevelType w:val="hybridMultilevel"/>
    <w:tmpl w:val="44827FC6"/>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4" w15:restartNumberingAfterBreak="0">
    <w:nsid w:val="6B6D74E0"/>
    <w:multiLevelType w:val="hybridMultilevel"/>
    <w:tmpl w:val="FD64A53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5" w15:restartNumberingAfterBreak="0">
    <w:nsid w:val="6BD6396A"/>
    <w:multiLevelType w:val="hybridMultilevel"/>
    <w:tmpl w:val="B3A452E4"/>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6" w15:restartNumberingAfterBreak="0">
    <w:nsid w:val="6C1E0661"/>
    <w:multiLevelType w:val="hybridMultilevel"/>
    <w:tmpl w:val="C6EAB794"/>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7" w15:restartNumberingAfterBreak="0">
    <w:nsid w:val="6C5F596B"/>
    <w:multiLevelType w:val="hybridMultilevel"/>
    <w:tmpl w:val="692AF934"/>
    <w:lvl w:ilvl="0" w:tplc="18090019">
      <w:start w:val="1"/>
      <w:numFmt w:val="lowerLetter"/>
      <w:lvlText w:val="%1."/>
      <w:lvlJc w:val="left"/>
      <w:pPr>
        <w:ind w:left="360" w:hanging="360"/>
      </w:pPr>
    </w:lvl>
    <w:lvl w:ilvl="1" w:tplc="FFFFFFFF">
      <w:start w:val="1"/>
      <w:numFmt w:val="bullet"/>
      <w:lvlText w:val="•"/>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8" w15:restartNumberingAfterBreak="0">
    <w:nsid w:val="6E0E5BEA"/>
    <w:multiLevelType w:val="hybridMultilevel"/>
    <w:tmpl w:val="D276894C"/>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9" w15:restartNumberingAfterBreak="0">
    <w:nsid w:val="6F0973B6"/>
    <w:multiLevelType w:val="multilevel"/>
    <w:tmpl w:val="BFA8016C"/>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0" w15:restartNumberingAfterBreak="0">
    <w:nsid w:val="707B7768"/>
    <w:multiLevelType w:val="multilevel"/>
    <w:tmpl w:val="25C0A3DE"/>
    <w:lvl w:ilvl="0">
      <w:start w:val="6"/>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1" w15:restartNumberingAfterBreak="0">
    <w:nsid w:val="708C07E5"/>
    <w:multiLevelType w:val="hybridMultilevel"/>
    <w:tmpl w:val="2C7A93D0"/>
    <w:lvl w:ilvl="0" w:tplc="18090019">
      <w:start w:val="1"/>
      <w:numFmt w:val="lowerLetter"/>
      <w:lvlText w:val="%1."/>
      <w:lvlJc w:val="left"/>
      <w:pPr>
        <w:ind w:left="360" w:hanging="360"/>
      </w:pPr>
    </w:lvl>
    <w:lvl w:ilvl="1" w:tplc="FFFFFFFF">
      <w:start w:val="1"/>
      <w:numFmt w:val="bullet"/>
      <w:lvlText w:val="•"/>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2" w15:restartNumberingAfterBreak="0">
    <w:nsid w:val="72CC4949"/>
    <w:multiLevelType w:val="hybridMultilevel"/>
    <w:tmpl w:val="5E48875C"/>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3" w15:restartNumberingAfterBreak="0">
    <w:nsid w:val="72F277AD"/>
    <w:multiLevelType w:val="hybridMultilevel"/>
    <w:tmpl w:val="DAF69B62"/>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4" w15:restartNumberingAfterBreak="0">
    <w:nsid w:val="74037868"/>
    <w:multiLevelType w:val="hybridMultilevel"/>
    <w:tmpl w:val="0E505ADC"/>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5" w15:restartNumberingAfterBreak="0">
    <w:nsid w:val="742F74DF"/>
    <w:multiLevelType w:val="hybridMultilevel"/>
    <w:tmpl w:val="CDF833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6" w15:restartNumberingAfterBreak="0">
    <w:nsid w:val="74BD479D"/>
    <w:multiLevelType w:val="hybridMultilevel"/>
    <w:tmpl w:val="3E6C3F9C"/>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7" w15:restartNumberingAfterBreak="0">
    <w:nsid w:val="74C8755F"/>
    <w:multiLevelType w:val="multilevel"/>
    <w:tmpl w:val="3A08A8C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8" w15:restartNumberingAfterBreak="0">
    <w:nsid w:val="763F1F49"/>
    <w:multiLevelType w:val="hybridMultilevel"/>
    <w:tmpl w:val="C2280D8A"/>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9" w15:restartNumberingAfterBreak="0">
    <w:nsid w:val="76C66777"/>
    <w:multiLevelType w:val="hybridMultilevel"/>
    <w:tmpl w:val="073E2714"/>
    <w:lvl w:ilvl="0" w:tplc="405463AA">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0" w15:restartNumberingAfterBreak="0">
    <w:nsid w:val="77490857"/>
    <w:multiLevelType w:val="hybridMultilevel"/>
    <w:tmpl w:val="33E4FF7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1" w15:restartNumberingAfterBreak="0">
    <w:nsid w:val="77802EB6"/>
    <w:multiLevelType w:val="hybridMultilevel"/>
    <w:tmpl w:val="4F04CB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2" w15:restartNumberingAfterBreak="0">
    <w:nsid w:val="78AA56CF"/>
    <w:multiLevelType w:val="hybridMultilevel"/>
    <w:tmpl w:val="F5F8F460"/>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3" w15:restartNumberingAfterBreak="0">
    <w:nsid w:val="791911C2"/>
    <w:multiLevelType w:val="hybridMultilevel"/>
    <w:tmpl w:val="FE98AD64"/>
    <w:lvl w:ilvl="0" w:tplc="422CE30C">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4" w15:restartNumberingAfterBreak="0">
    <w:nsid w:val="79325480"/>
    <w:multiLevelType w:val="hybridMultilevel"/>
    <w:tmpl w:val="F0AA5AF4"/>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5" w15:restartNumberingAfterBreak="0">
    <w:nsid w:val="793D59EB"/>
    <w:multiLevelType w:val="hybridMultilevel"/>
    <w:tmpl w:val="CDFA705E"/>
    <w:lvl w:ilvl="0" w:tplc="18090019">
      <w:start w:val="1"/>
      <w:numFmt w:val="lowerLetter"/>
      <w:lvlText w:val="%1."/>
      <w:lvlJc w:val="left"/>
      <w:pPr>
        <w:ind w:left="360" w:hanging="360"/>
      </w:pPr>
    </w:lvl>
    <w:lvl w:ilvl="1" w:tplc="FFFFFFFF">
      <w:start w:val="1"/>
      <w:numFmt w:val="bullet"/>
      <w:lvlText w:val="•"/>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6" w15:restartNumberingAfterBreak="0">
    <w:nsid w:val="7991114E"/>
    <w:multiLevelType w:val="hybridMultilevel"/>
    <w:tmpl w:val="45505B62"/>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7" w15:restartNumberingAfterBreak="0">
    <w:nsid w:val="79CC6B5B"/>
    <w:multiLevelType w:val="hybridMultilevel"/>
    <w:tmpl w:val="8DD4701C"/>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8" w15:restartNumberingAfterBreak="0">
    <w:nsid w:val="7B692B73"/>
    <w:multiLevelType w:val="hybridMultilevel"/>
    <w:tmpl w:val="426216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9" w15:restartNumberingAfterBreak="0">
    <w:nsid w:val="7C145CA6"/>
    <w:multiLevelType w:val="hybridMultilevel"/>
    <w:tmpl w:val="0C28D2C2"/>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0" w15:restartNumberingAfterBreak="0">
    <w:nsid w:val="7CDA0B9B"/>
    <w:multiLevelType w:val="hybridMultilevel"/>
    <w:tmpl w:val="D5E65804"/>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1" w15:restartNumberingAfterBreak="0">
    <w:nsid w:val="7CDE365F"/>
    <w:multiLevelType w:val="hybridMultilevel"/>
    <w:tmpl w:val="5650CD46"/>
    <w:lvl w:ilvl="0" w:tplc="18090019">
      <w:start w:val="1"/>
      <w:numFmt w:val="lowerLetter"/>
      <w:lvlText w:val="%1."/>
      <w:lvlJc w:val="left"/>
      <w:pPr>
        <w:ind w:left="360" w:hanging="360"/>
      </w:pPr>
    </w:lvl>
    <w:lvl w:ilvl="1" w:tplc="FFFFFFFF">
      <w:start w:val="1"/>
      <w:numFmt w:val="bullet"/>
      <w:lvlText w:val="•"/>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2" w15:restartNumberingAfterBreak="0">
    <w:nsid w:val="7CEC4386"/>
    <w:multiLevelType w:val="hybridMultilevel"/>
    <w:tmpl w:val="38E05CE2"/>
    <w:lvl w:ilvl="0" w:tplc="18090019">
      <w:start w:val="1"/>
      <w:numFmt w:val="lowerLetter"/>
      <w:lvlText w:val="%1."/>
      <w:lvlJc w:val="left"/>
      <w:pPr>
        <w:ind w:left="360" w:hanging="360"/>
      </w:pPr>
    </w:lvl>
    <w:lvl w:ilvl="1" w:tplc="18090001">
      <w:start w:val="1"/>
      <w:numFmt w:val="bullet"/>
      <w:lvlText w:val=""/>
      <w:lvlJc w:val="left"/>
      <w:pPr>
        <w:ind w:left="1080" w:hanging="360"/>
      </w:pPr>
      <w:rPr>
        <w:rFonts w:ascii="Symbol" w:hAnsi="Symbol"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3" w15:restartNumberingAfterBreak="0">
    <w:nsid w:val="7CF76CA0"/>
    <w:multiLevelType w:val="hybridMultilevel"/>
    <w:tmpl w:val="1AE664A0"/>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4" w15:restartNumberingAfterBreak="0">
    <w:nsid w:val="7D4D51F2"/>
    <w:multiLevelType w:val="hybridMultilevel"/>
    <w:tmpl w:val="0B0AC18E"/>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5" w15:restartNumberingAfterBreak="0">
    <w:nsid w:val="7D7D7746"/>
    <w:multiLevelType w:val="hybridMultilevel"/>
    <w:tmpl w:val="333E3C46"/>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6" w15:restartNumberingAfterBreak="0">
    <w:nsid w:val="7DCF455B"/>
    <w:multiLevelType w:val="hybridMultilevel"/>
    <w:tmpl w:val="E3E08D90"/>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7" w15:restartNumberingAfterBreak="0">
    <w:nsid w:val="7EB81B84"/>
    <w:multiLevelType w:val="hybridMultilevel"/>
    <w:tmpl w:val="99025354"/>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8" w15:restartNumberingAfterBreak="0">
    <w:nsid w:val="7EEE5649"/>
    <w:multiLevelType w:val="hybridMultilevel"/>
    <w:tmpl w:val="FC8AD8F4"/>
    <w:lvl w:ilvl="0" w:tplc="18090019">
      <w:start w:val="1"/>
      <w:numFmt w:val="lowerLetter"/>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9" w15:restartNumberingAfterBreak="0">
    <w:nsid w:val="7FFC2EA9"/>
    <w:multiLevelType w:val="hybridMultilevel"/>
    <w:tmpl w:val="9376B3CE"/>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87"/>
  </w:num>
  <w:num w:numId="8">
    <w:abstractNumId w:val="184"/>
  </w:num>
  <w:num w:numId="9">
    <w:abstractNumId w:val="14"/>
  </w:num>
  <w:num w:numId="10">
    <w:abstractNumId w:val="209"/>
  </w:num>
  <w:num w:numId="11">
    <w:abstractNumId w:val="135"/>
  </w:num>
  <w:num w:numId="12">
    <w:abstractNumId w:val="213"/>
  </w:num>
  <w:num w:numId="13">
    <w:abstractNumId w:val="113"/>
  </w:num>
  <w:num w:numId="14">
    <w:abstractNumId w:val="90"/>
  </w:num>
  <w:num w:numId="15">
    <w:abstractNumId w:val="211"/>
  </w:num>
  <w:num w:numId="16">
    <w:abstractNumId w:val="142"/>
  </w:num>
  <w:num w:numId="17">
    <w:abstractNumId w:val="26"/>
  </w:num>
  <w:num w:numId="18">
    <w:abstractNumId w:val="104"/>
  </w:num>
  <w:num w:numId="19">
    <w:abstractNumId w:val="207"/>
  </w:num>
  <w:num w:numId="20">
    <w:abstractNumId w:val="74"/>
  </w:num>
  <w:num w:numId="21">
    <w:abstractNumId w:val="102"/>
  </w:num>
  <w:num w:numId="22">
    <w:abstractNumId w:val="103"/>
  </w:num>
  <w:num w:numId="23">
    <w:abstractNumId w:val="72"/>
  </w:num>
  <w:num w:numId="24">
    <w:abstractNumId w:val="9"/>
  </w:num>
  <w:num w:numId="25">
    <w:abstractNumId w:val="23"/>
  </w:num>
  <w:num w:numId="26">
    <w:abstractNumId w:val="119"/>
  </w:num>
  <w:num w:numId="27">
    <w:abstractNumId w:val="34"/>
  </w:num>
  <w:num w:numId="28">
    <w:abstractNumId w:val="186"/>
  </w:num>
  <w:num w:numId="29">
    <w:abstractNumId w:val="205"/>
  </w:num>
  <w:num w:numId="30">
    <w:abstractNumId w:val="159"/>
  </w:num>
  <w:num w:numId="31">
    <w:abstractNumId w:val="169"/>
  </w:num>
  <w:num w:numId="32">
    <w:abstractNumId w:val="16"/>
  </w:num>
  <w:num w:numId="33">
    <w:abstractNumId w:val="189"/>
  </w:num>
  <w:num w:numId="34">
    <w:abstractNumId w:val="47"/>
  </w:num>
  <w:num w:numId="35">
    <w:abstractNumId w:val="83"/>
  </w:num>
  <w:num w:numId="36">
    <w:abstractNumId w:val="20"/>
  </w:num>
  <w:num w:numId="37">
    <w:abstractNumId w:val="144"/>
  </w:num>
  <w:num w:numId="38">
    <w:abstractNumId w:val="96"/>
  </w:num>
  <w:num w:numId="39">
    <w:abstractNumId w:val="58"/>
  </w:num>
  <w:num w:numId="40">
    <w:abstractNumId w:val="124"/>
  </w:num>
  <w:num w:numId="41">
    <w:abstractNumId w:val="37"/>
  </w:num>
  <w:num w:numId="42">
    <w:abstractNumId w:val="63"/>
  </w:num>
  <w:num w:numId="43">
    <w:abstractNumId w:val="157"/>
  </w:num>
  <w:num w:numId="44">
    <w:abstractNumId w:val="212"/>
  </w:num>
  <w:num w:numId="45">
    <w:abstractNumId w:val="170"/>
  </w:num>
  <w:num w:numId="46">
    <w:abstractNumId w:val="167"/>
  </w:num>
  <w:num w:numId="47">
    <w:abstractNumId w:val="85"/>
  </w:num>
  <w:num w:numId="48">
    <w:abstractNumId w:val="110"/>
  </w:num>
  <w:num w:numId="49">
    <w:abstractNumId w:val="25"/>
  </w:num>
  <w:num w:numId="50">
    <w:abstractNumId w:val="224"/>
  </w:num>
  <w:num w:numId="51">
    <w:abstractNumId w:val="181"/>
  </w:num>
  <w:num w:numId="52">
    <w:abstractNumId w:val="160"/>
  </w:num>
  <w:num w:numId="53">
    <w:abstractNumId w:val="59"/>
  </w:num>
  <w:num w:numId="54">
    <w:abstractNumId w:val="216"/>
  </w:num>
  <w:num w:numId="55">
    <w:abstractNumId w:val="11"/>
  </w:num>
  <w:num w:numId="56">
    <w:abstractNumId w:val="108"/>
  </w:num>
  <w:num w:numId="57">
    <w:abstractNumId w:val="149"/>
  </w:num>
  <w:num w:numId="58">
    <w:abstractNumId w:val="17"/>
  </w:num>
  <w:num w:numId="59">
    <w:abstractNumId w:val="107"/>
  </w:num>
  <w:num w:numId="60">
    <w:abstractNumId w:val="156"/>
  </w:num>
  <w:num w:numId="61">
    <w:abstractNumId w:val="148"/>
  </w:num>
  <w:num w:numId="62">
    <w:abstractNumId w:val="77"/>
  </w:num>
  <w:num w:numId="63">
    <w:abstractNumId w:val="31"/>
  </w:num>
  <w:num w:numId="64">
    <w:abstractNumId w:val="32"/>
  </w:num>
  <w:num w:numId="65">
    <w:abstractNumId w:val="150"/>
  </w:num>
  <w:num w:numId="66">
    <w:abstractNumId w:val="48"/>
  </w:num>
  <w:num w:numId="67">
    <w:abstractNumId w:val="12"/>
  </w:num>
  <w:num w:numId="68">
    <w:abstractNumId w:val="36"/>
  </w:num>
  <w:num w:numId="69">
    <w:abstractNumId w:val="191"/>
  </w:num>
  <w:num w:numId="70">
    <w:abstractNumId w:val="29"/>
  </w:num>
  <w:num w:numId="71">
    <w:abstractNumId w:val="203"/>
  </w:num>
  <w:num w:numId="72">
    <w:abstractNumId w:val="206"/>
  </w:num>
  <w:num w:numId="73">
    <w:abstractNumId w:val="123"/>
  </w:num>
  <w:num w:numId="74">
    <w:abstractNumId w:val="202"/>
  </w:num>
  <w:num w:numId="75">
    <w:abstractNumId w:val="176"/>
  </w:num>
  <w:num w:numId="76">
    <w:abstractNumId w:val="179"/>
  </w:num>
  <w:num w:numId="77">
    <w:abstractNumId w:val="78"/>
  </w:num>
  <w:num w:numId="78">
    <w:abstractNumId w:val="44"/>
  </w:num>
  <w:num w:numId="79">
    <w:abstractNumId w:val="49"/>
  </w:num>
  <w:num w:numId="80">
    <w:abstractNumId w:val="140"/>
  </w:num>
  <w:num w:numId="81">
    <w:abstractNumId w:val="105"/>
  </w:num>
  <w:num w:numId="82">
    <w:abstractNumId w:val="82"/>
  </w:num>
  <w:num w:numId="83">
    <w:abstractNumId w:val="217"/>
  </w:num>
  <w:num w:numId="84">
    <w:abstractNumId w:val="196"/>
  </w:num>
  <w:num w:numId="85">
    <w:abstractNumId w:val="220"/>
  </w:num>
  <w:num w:numId="86">
    <w:abstractNumId w:val="68"/>
  </w:num>
  <w:num w:numId="87">
    <w:abstractNumId w:val="62"/>
  </w:num>
  <w:num w:numId="88">
    <w:abstractNumId w:val="98"/>
  </w:num>
  <w:num w:numId="89">
    <w:abstractNumId w:val="100"/>
  </w:num>
  <w:num w:numId="90">
    <w:abstractNumId w:val="19"/>
  </w:num>
  <w:num w:numId="91">
    <w:abstractNumId w:val="195"/>
  </w:num>
  <w:num w:numId="92">
    <w:abstractNumId w:val="145"/>
  </w:num>
  <w:num w:numId="93">
    <w:abstractNumId w:val="229"/>
  </w:num>
  <w:num w:numId="94">
    <w:abstractNumId w:val="66"/>
  </w:num>
  <w:num w:numId="95">
    <w:abstractNumId w:val="138"/>
  </w:num>
  <w:num w:numId="96">
    <w:abstractNumId w:val="154"/>
  </w:num>
  <w:num w:numId="97">
    <w:abstractNumId w:val="21"/>
  </w:num>
  <w:num w:numId="98">
    <w:abstractNumId w:val="33"/>
  </w:num>
  <w:num w:numId="99">
    <w:abstractNumId w:val="114"/>
  </w:num>
  <w:num w:numId="100">
    <w:abstractNumId w:val="126"/>
  </w:num>
  <w:num w:numId="101">
    <w:abstractNumId w:val="55"/>
  </w:num>
  <w:num w:numId="102">
    <w:abstractNumId w:val="165"/>
  </w:num>
  <w:num w:numId="103">
    <w:abstractNumId w:val="122"/>
  </w:num>
  <w:num w:numId="104">
    <w:abstractNumId w:val="222"/>
  </w:num>
  <w:num w:numId="105">
    <w:abstractNumId w:val="163"/>
  </w:num>
  <w:num w:numId="106">
    <w:abstractNumId w:val="84"/>
  </w:num>
  <w:num w:numId="107">
    <w:abstractNumId w:val="106"/>
  </w:num>
  <w:num w:numId="108">
    <w:abstractNumId w:val="153"/>
  </w:num>
  <w:num w:numId="109">
    <w:abstractNumId w:val="223"/>
  </w:num>
  <w:num w:numId="110">
    <w:abstractNumId w:val="27"/>
  </w:num>
  <w:num w:numId="111">
    <w:abstractNumId w:val="80"/>
  </w:num>
  <w:num w:numId="112">
    <w:abstractNumId w:val="214"/>
  </w:num>
  <w:num w:numId="113">
    <w:abstractNumId w:val="166"/>
  </w:num>
  <w:num w:numId="114">
    <w:abstractNumId w:val="45"/>
  </w:num>
  <w:num w:numId="115">
    <w:abstractNumId w:val="109"/>
  </w:num>
  <w:num w:numId="116">
    <w:abstractNumId w:val="187"/>
  </w:num>
  <w:num w:numId="117">
    <w:abstractNumId w:val="199"/>
  </w:num>
  <w:num w:numId="118">
    <w:abstractNumId w:val="99"/>
  </w:num>
  <w:num w:numId="119">
    <w:abstractNumId w:val="204"/>
  </w:num>
  <w:num w:numId="120">
    <w:abstractNumId w:val="200"/>
  </w:num>
  <w:num w:numId="121">
    <w:abstractNumId w:val="52"/>
  </w:num>
  <w:num w:numId="122">
    <w:abstractNumId w:val="128"/>
  </w:num>
  <w:num w:numId="123">
    <w:abstractNumId w:val="132"/>
  </w:num>
  <w:num w:numId="124">
    <w:abstractNumId w:val="35"/>
  </w:num>
  <w:num w:numId="125">
    <w:abstractNumId w:val="175"/>
  </w:num>
  <w:num w:numId="126">
    <w:abstractNumId w:val="39"/>
  </w:num>
  <w:num w:numId="127">
    <w:abstractNumId w:val="134"/>
  </w:num>
  <w:num w:numId="128">
    <w:abstractNumId w:val="13"/>
  </w:num>
  <w:num w:numId="129">
    <w:abstractNumId w:val="95"/>
  </w:num>
  <w:num w:numId="130">
    <w:abstractNumId w:val="117"/>
  </w:num>
  <w:num w:numId="131">
    <w:abstractNumId w:val="183"/>
  </w:num>
  <w:num w:numId="132">
    <w:abstractNumId w:val="177"/>
  </w:num>
  <w:num w:numId="133">
    <w:abstractNumId w:val="210"/>
  </w:num>
  <w:num w:numId="134">
    <w:abstractNumId w:val="155"/>
  </w:num>
  <w:num w:numId="135">
    <w:abstractNumId w:val="93"/>
  </w:num>
  <w:num w:numId="136">
    <w:abstractNumId w:val="125"/>
  </w:num>
  <w:num w:numId="137">
    <w:abstractNumId w:val="182"/>
  </w:num>
  <w:num w:numId="138">
    <w:abstractNumId w:val="10"/>
  </w:num>
  <w:num w:numId="139">
    <w:abstractNumId w:val="127"/>
  </w:num>
  <w:num w:numId="140">
    <w:abstractNumId w:val="43"/>
  </w:num>
  <w:num w:numId="141">
    <w:abstractNumId w:val="111"/>
  </w:num>
  <w:num w:numId="142">
    <w:abstractNumId w:val="50"/>
  </w:num>
  <w:num w:numId="143">
    <w:abstractNumId w:val="57"/>
  </w:num>
  <w:num w:numId="144">
    <w:abstractNumId w:val="64"/>
  </w:num>
  <w:num w:numId="145">
    <w:abstractNumId w:val="174"/>
  </w:num>
  <w:num w:numId="146">
    <w:abstractNumId w:val="116"/>
  </w:num>
  <w:num w:numId="147">
    <w:abstractNumId w:val="228"/>
  </w:num>
  <w:num w:numId="148">
    <w:abstractNumId w:val="76"/>
  </w:num>
  <w:num w:numId="149">
    <w:abstractNumId w:val="24"/>
  </w:num>
  <w:num w:numId="150">
    <w:abstractNumId w:val="143"/>
  </w:num>
  <w:num w:numId="151">
    <w:abstractNumId w:val="197"/>
  </w:num>
  <w:num w:numId="152">
    <w:abstractNumId w:val="215"/>
  </w:num>
  <w:num w:numId="153">
    <w:abstractNumId w:val="129"/>
  </w:num>
  <w:num w:numId="154">
    <w:abstractNumId w:val="146"/>
  </w:num>
  <w:num w:numId="155">
    <w:abstractNumId w:val="147"/>
  </w:num>
  <w:num w:numId="156">
    <w:abstractNumId w:val="54"/>
  </w:num>
  <w:num w:numId="157">
    <w:abstractNumId w:val="112"/>
  </w:num>
  <w:num w:numId="158">
    <w:abstractNumId w:val="168"/>
  </w:num>
  <w:num w:numId="159">
    <w:abstractNumId w:val="141"/>
  </w:num>
  <w:num w:numId="160">
    <w:abstractNumId w:val="201"/>
  </w:num>
  <w:num w:numId="161">
    <w:abstractNumId w:val="8"/>
  </w:num>
  <w:num w:numId="162">
    <w:abstractNumId w:val="151"/>
  </w:num>
  <w:num w:numId="163">
    <w:abstractNumId w:val="88"/>
  </w:num>
  <w:num w:numId="164">
    <w:abstractNumId w:val="221"/>
  </w:num>
  <w:num w:numId="165">
    <w:abstractNumId w:val="118"/>
  </w:num>
  <w:num w:numId="166">
    <w:abstractNumId w:val="97"/>
  </w:num>
  <w:num w:numId="167">
    <w:abstractNumId w:val="133"/>
  </w:num>
  <w:num w:numId="168">
    <w:abstractNumId w:val="81"/>
  </w:num>
  <w:num w:numId="169">
    <w:abstractNumId w:val="71"/>
  </w:num>
  <w:num w:numId="170">
    <w:abstractNumId w:val="67"/>
  </w:num>
  <w:num w:numId="171">
    <w:abstractNumId w:val="194"/>
  </w:num>
  <w:num w:numId="172">
    <w:abstractNumId w:val="38"/>
  </w:num>
  <w:num w:numId="173">
    <w:abstractNumId w:val="120"/>
  </w:num>
  <w:num w:numId="174">
    <w:abstractNumId w:val="7"/>
  </w:num>
  <w:num w:numId="175">
    <w:abstractNumId w:val="91"/>
  </w:num>
  <w:num w:numId="176">
    <w:abstractNumId w:val="152"/>
  </w:num>
  <w:num w:numId="177">
    <w:abstractNumId w:val="131"/>
  </w:num>
  <w:num w:numId="178">
    <w:abstractNumId w:val="190"/>
  </w:num>
  <w:num w:numId="179">
    <w:abstractNumId w:val="121"/>
  </w:num>
  <w:num w:numId="180">
    <w:abstractNumId w:val="28"/>
  </w:num>
  <w:num w:numId="181">
    <w:abstractNumId w:val="171"/>
  </w:num>
  <w:num w:numId="182">
    <w:abstractNumId w:val="193"/>
  </w:num>
  <w:num w:numId="183">
    <w:abstractNumId w:val="65"/>
  </w:num>
  <w:num w:numId="184">
    <w:abstractNumId w:val="139"/>
  </w:num>
  <w:num w:numId="185">
    <w:abstractNumId w:val="61"/>
  </w:num>
  <w:num w:numId="186">
    <w:abstractNumId w:val="46"/>
  </w:num>
  <w:num w:numId="187">
    <w:abstractNumId w:val="188"/>
  </w:num>
  <w:num w:numId="188">
    <w:abstractNumId w:val="158"/>
  </w:num>
  <w:num w:numId="189">
    <w:abstractNumId w:val="115"/>
  </w:num>
  <w:num w:numId="190">
    <w:abstractNumId w:val="69"/>
  </w:num>
  <w:num w:numId="191">
    <w:abstractNumId w:val="51"/>
  </w:num>
  <w:num w:numId="192">
    <w:abstractNumId w:val="226"/>
  </w:num>
  <w:num w:numId="193">
    <w:abstractNumId w:val="73"/>
  </w:num>
  <w:num w:numId="194">
    <w:abstractNumId w:val="219"/>
  </w:num>
  <w:num w:numId="195">
    <w:abstractNumId w:val="208"/>
  </w:num>
  <w:num w:numId="196">
    <w:abstractNumId w:val="173"/>
  </w:num>
  <w:num w:numId="197">
    <w:abstractNumId w:val="42"/>
  </w:num>
  <w:num w:numId="198">
    <w:abstractNumId w:val="94"/>
  </w:num>
  <w:num w:numId="199">
    <w:abstractNumId w:val="30"/>
  </w:num>
  <w:num w:numId="200">
    <w:abstractNumId w:val="225"/>
  </w:num>
  <w:num w:numId="201">
    <w:abstractNumId w:val="198"/>
  </w:num>
  <w:num w:numId="202">
    <w:abstractNumId w:val="164"/>
  </w:num>
  <w:num w:numId="203">
    <w:abstractNumId w:val="22"/>
  </w:num>
  <w:num w:numId="204">
    <w:abstractNumId w:val="40"/>
  </w:num>
  <w:num w:numId="205">
    <w:abstractNumId w:val="86"/>
  </w:num>
  <w:num w:numId="206">
    <w:abstractNumId w:val="130"/>
  </w:num>
  <w:num w:numId="207">
    <w:abstractNumId w:val="178"/>
  </w:num>
  <w:num w:numId="208">
    <w:abstractNumId w:val="137"/>
  </w:num>
  <w:num w:numId="209">
    <w:abstractNumId w:val="6"/>
  </w:num>
  <w:num w:numId="210">
    <w:abstractNumId w:val="161"/>
  </w:num>
  <w:num w:numId="211">
    <w:abstractNumId w:val="89"/>
  </w:num>
  <w:num w:numId="212">
    <w:abstractNumId w:val="41"/>
  </w:num>
  <w:num w:numId="213">
    <w:abstractNumId w:val="53"/>
  </w:num>
  <w:num w:numId="214">
    <w:abstractNumId w:val="172"/>
  </w:num>
  <w:num w:numId="215">
    <w:abstractNumId w:val="70"/>
  </w:num>
  <w:num w:numId="216">
    <w:abstractNumId w:val="136"/>
  </w:num>
  <w:num w:numId="217">
    <w:abstractNumId w:val="56"/>
  </w:num>
  <w:num w:numId="218">
    <w:abstractNumId w:val="101"/>
  </w:num>
  <w:num w:numId="219">
    <w:abstractNumId w:val="18"/>
  </w:num>
  <w:num w:numId="220">
    <w:abstractNumId w:val="227"/>
  </w:num>
  <w:num w:numId="221">
    <w:abstractNumId w:val="75"/>
  </w:num>
  <w:num w:numId="222">
    <w:abstractNumId w:val="192"/>
  </w:num>
  <w:num w:numId="223">
    <w:abstractNumId w:val="79"/>
  </w:num>
  <w:num w:numId="224">
    <w:abstractNumId w:val="162"/>
  </w:num>
  <w:num w:numId="225">
    <w:abstractNumId w:val="92"/>
  </w:num>
  <w:num w:numId="226">
    <w:abstractNumId w:val="185"/>
  </w:num>
  <w:num w:numId="227">
    <w:abstractNumId w:val="60"/>
  </w:num>
  <w:num w:numId="228">
    <w:abstractNumId w:val="180"/>
  </w:num>
  <w:num w:numId="229">
    <w:abstractNumId w:val="218"/>
  </w:num>
  <w:num w:numId="230">
    <w:abstractNumId w:val="15"/>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30"/>
  <w:displayHorizont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88C"/>
    <w:rsid w:val="00001719"/>
    <w:rsid w:val="00002B1D"/>
    <w:rsid w:val="00003F98"/>
    <w:rsid w:val="000100FA"/>
    <w:rsid w:val="00010E0F"/>
    <w:rsid w:val="00011E8E"/>
    <w:rsid w:val="00013D0F"/>
    <w:rsid w:val="0001678C"/>
    <w:rsid w:val="0002785A"/>
    <w:rsid w:val="00027862"/>
    <w:rsid w:val="00027E8E"/>
    <w:rsid w:val="00036370"/>
    <w:rsid w:val="00036AD9"/>
    <w:rsid w:val="00037D91"/>
    <w:rsid w:val="00045F2E"/>
    <w:rsid w:val="0004656B"/>
    <w:rsid w:val="000509A2"/>
    <w:rsid w:val="00053AB7"/>
    <w:rsid w:val="00053B08"/>
    <w:rsid w:val="00055418"/>
    <w:rsid w:val="000566A4"/>
    <w:rsid w:val="00057047"/>
    <w:rsid w:val="00057BE0"/>
    <w:rsid w:val="00061F24"/>
    <w:rsid w:val="00063C74"/>
    <w:rsid w:val="00065CD0"/>
    <w:rsid w:val="00066571"/>
    <w:rsid w:val="000677CF"/>
    <w:rsid w:val="00074756"/>
    <w:rsid w:val="000809D0"/>
    <w:rsid w:val="00080CCF"/>
    <w:rsid w:val="000813C3"/>
    <w:rsid w:val="00082CB5"/>
    <w:rsid w:val="000862A1"/>
    <w:rsid w:val="00091221"/>
    <w:rsid w:val="00091508"/>
    <w:rsid w:val="000A16BD"/>
    <w:rsid w:val="000A7BCA"/>
    <w:rsid w:val="000B459B"/>
    <w:rsid w:val="000C0BEC"/>
    <w:rsid w:val="000C1E7C"/>
    <w:rsid w:val="000C505D"/>
    <w:rsid w:val="000D1061"/>
    <w:rsid w:val="000D4A0B"/>
    <w:rsid w:val="000D4C88"/>
    <w:rsid w:val="000E2530"/>
    <w:rsid w:val="000E2791"/>
    <w:rsid w:val="000E40DA"/>
    <w:rsid w:val="000E60DF"/>
    <w:rsid w:val="000F1E96"/>
    <w:rsid w:val="000F2A97"/>
    <w:rsid w:val="000F4799"/>
    <w:rsid w:val="000F5394"/>
    <w:rsid w:val="000F6CE4"/>
    <w:rsid w:val="001004DA"/>
    <w:rsid w:val="001006A5"/>
    <w:rsid w:val="00102255"/>
    <w:rsid w:val="00104D6C"/>
    <w:rsid w:val="001050BD"/>
    <w:rsid w:val="001062FB"/>
    <w:rsid w:val="0011236F"/>
    <w:rsid w:val="001150F3"/>
    <w:rsid w:val="00123973"/>
    <w:rsid w:val="001306A9"/>
    <w:rsid w:val="00131FA7"/>
    <w:rsid w:val="00133BBD"/>
    <w:rsid w:val="0013443C"/>
    <w:rsid w:val="001368D7"/>
    <w:rsid w:val="001368FD"/>
    <w:rsid w:val="0013755B"/>
    <w:rsid w:val="001415D8"/>
    <w:rsid w:val="00144BF1"/>
    <w:rsid w:val="00145A25"/>
    <w:rsid w:val="001505A8"/>
    <w:rsid w:val="00150EE0"/>
    <w:rsid w:val="00151401"/>
    <w:rsid w:val="001522B1"/>
    <w:rsid w:val="0015254C"/>
    <w:rsid w:val="00154855"/>
    <w:rsid w:val="00156A09"/>
    <w:rsid w:val="001614FA"/>
    <w:rsid w:val="00164821"/>
    <w:rsid w:val="00167E72"/>
    <w:rsid w:val="0017293C"/>
    <w:rsid w:val="00172C0D"/>
    <w:rsid w:val="00174330"/>
    <w:rsid w:val="0017629E"/>
    <w:rsid w:val="0017722A"/>
    <w:rsid w:val="00180619"/>
    <w:rsid w:val="00181FE6"/>
    <w:rsid w:val="00186FBF"/>
    <w:rsid w:val="0019086B"/>
    <w:rsid w:val="00192B9A"/>
    <w:rsid w:val="00195F9A"/>
    <w:rsid w:val="001A0BE8"/>
    <w:rsid w:val="001A0F97"/>
    <w:rsid w:val="001A1D70"/>
    <w:rsid w:val="001A3C11"/>
    <w:rsid w:val="001A46C9"/>
    <w:rsid w:val="001A70BD"/>
    <w:rsid w:val="001B3601"/>
    <w:rsid w:val="001C2025"/>
    <w:rsid w:val="001C3840"/>
    <w:rsid w:val="001C3B50"/>
    <w:rsid w:val="001C3CD4"/>
    <w:rsid w:val="001C4AC9"/>
    <w:rsid w:val="001C6391"/>
    <w:rsid w:val="001C7138"/>
    <w:rsid w:val="001D0F0B"/>
    <w:rsid w:val="001D23EF"/>
    <w:rsid w:val="001D2C3D"/>
    <w:rsid w:val="001D4758"/>
    <w:rsid w:val="001E3115"/>
    <w:rsid w:val="001F0D22"/>
    <w:rsid w:val="001F15AD"/>
    <w:rsid w:val="001F1D68"/>
    <w:rsid w:val="001F3065"/>
    <w:rsid w:val="001F463B"/>
    <w:rsid w:val="001F62D4"/>
    <w:rsid w:val="001F6996"/>
    <w:rsid w:val="001F7816"/>
    <w:rsid w:val="001F7907"/>
    <w:rsid w:val="002024D8"/>
    <w:rsid w:val="0020494D"/>
    <w:rsid w:val="00207AB6"/>
    <w:rsid w:val="00212B5C"/>
    <w:rsid w:val="00221621"/>
    <w:rsid w:val="00223D07"/>
    <w:rsid w:val="00227660"/>
    <w:rsid w:val="00230731"/>
    <w:rsid w:val="00232005"/>
    <w:rsid w:val="002378F4"/>
    <w:rsid w:val="002412AD"/>
    <w:rsid w:val="00244C97"/>
    <w:rsid w:val="00244D52"/>
    <w:rsid w:val="00245565"/>
    <w:rsid w:val="002507E9"/>
    <w:rsid w:val="00250F4F"/>
    <w:rsid w:val="00255778"/>
    <w:rsid w:val="00257F95"/>
    <w:rsid w:val="002635BE"/>
    <w:rsid w:val="00265A74"/>
    <w:rsid w:val="00271134"/>
    <w:rsid w:val="00272AEF"/>
    <w:rsid w:val="002731C7"/>
    <w:rsid w:val="00273EE9"/>
    <w:rsid w:val="00275F27"/>
    <w:rsid w:val="00281A1C"/>
    <w:rsid w:val="00281B53"/>
    <w:rsid w:val="00287B8E"/>
    <w:rsid w:val="00290484"/>
    <w:rsid w:val="0029215C"/>
    <w:rsid w:val="00294AAD"/>
    <w:rsid w:val="002A2AB5"/>
    <w:rsid w:val="002A319F"/>
    <w:rsid w:val="002A6422"/>
    <w:rsid w:val="002A7E66"/>
    <w:rsid w:val="002C27E2"/>
    <w:rsid w:val="002C3D74"/>
    <w:rsid w:val="002C4959"/>
    <w:rsid w:val="002C596C"/>
    <w:rsid w:val="002C7A02"/>
    <w:rsid w:val="002C7A38"/>
    <w:rsid w:val="002D100B"/>
    <w:rsid w:val="002D5731"/>
    <w:rsid w:val="002E746E"/>
    <w:rsid w:val="002F0032"/>
    <w:rsid w:val="002F0F84"/>
    <w:rsid w:val="002F2910"/>
    <w:rsid w:val="002F32DE"/>
    <w:rsid w:val="002F4BE5"/>
    <w:rsid w:val="002F4C95"/>
    <w:rsid w:val="002F61FE"/>
    <w:rsid w:val="002F6EDA"/>
    <w:rsid w:val="002F79B6"/>
    <w:rsid w:val="003001A9"/>
    <w:rsid w:val="003002BB"/>
    <w:rsid w:val="00302BB1"/>
    <w:rsid w:val="003035F9"/>
    <w:rsid w:val="00304B4E"/>
    <w:rsid w:val="00306ADE"/>
    <w:rsid w:val="00310BD3"/>
    <w:rsid w:val="003127E0"/>
    <w:rsid w:val="00326FDA"/>
    <w:rsid w:val="0032755F"/>
    <w:rsid w:val="003352C9"/>
    <w:rsid w:val="00336FCD"/>
    <w:rsid w:val="00341DA9"/>
    <w:rsid w:val="00345ADD"/>
    <w:rsid w:val="00345BF6"/>
    <w:rsid w:val="0035222E"/>
    <w:rsid w:val="00352316"/>
    <w:rsid w:val="0035376D"/>
    <w:rsid w:val="0035631C"/>
    <w:rsid w:val="00364AD3"/>
    <w:rsid w:val="0036582E"/>
    <w:rsid w:val="00370395"/>
    <w:rsid w:val="0037395E"/>
    <w:rsid w:val="00376A99"/>
    <w:rsid w:val="00376F01"/>
    <w:rsid w:val="00380CDE"/>
    <w:rsid w:val="00381C90"/>
    <w:rsid w:val="00384257"/>
    <w:rsid w:val="00384788"/>
    <w:rsid w:val="00384C3A"/>
    <w:rsid w:val="00386526"/>
    <w:rsid w:val="00394608"/>
    <w:rsid w:val="003A236C"/>
    <w:rsid w:val="003A3FAC"/>
    <w:rsid w:val="003A44C8"/>
    <w:rsid w:val="003B10EC"/>
    <w:rsid w:val="003B1494"/>
    <w:rsid w:val="003B1AF1"/>
    <w:rsid w:val="003B2CED"/>
    <w:rsid w:val="003B3657"/>
    <w:rsid w:val="003B46BB"/>
    <w:rsid w:val="003B60EA"/>
    <w:rsid w:val="003B776D"/>
    <w:rsid w:val="003C5CC7"/>
    <w:rsid w:val="003C7014"/>
    <w:rsid w:val="003D297B"/>
    <w:rsid w:val="003D2FF9"/>
    <w:rsid w:val="003D55DA"/>
    <w:rsid w:val="003D5D2D"/>
    <w:rsid w:val="003E3A9D"/>
    <w:rsid w:val="003E3D9A"/>
    <w:rsid w:val="003E6045"/>
    <w:rsid w:val="003F03D2"/>
    <w:rsid w:val="003F477E"/>
    <w:rsid w:val="004009F2"/>
    <w:rsid w:val="00404077"/>
    <w:rsid w:val="004107A3"/>
    <w:rsid w:val="004128C5"/>
    <w:rsid w:val="00414699"/>
    <w:rsid w:val="00415E64"/>
    <w:rsid w:val="0042106C"/>
    <w:rsid w:val="00422910"/>
    <w:rsid w:val="00425AE1"/>
    <w:rsid w:val="00425BE2"/>
    <w:rsid w:val="00430B34"/>
    <w:rsid w:val="004317E4"/>
    <w:rsid w:val="004361B0"/>
    <w:rsid w:val="00436ABB"/>
    <w:rsid w:val="004404EB"/>
    <w:rsid w:val="00442005"/>
    <w:rsid w:val="00443232"/>
    <w:rsid w:val="004441C8"/>
    <w:rsid w:val="0044544E"/>
    <w:rsid w:val="004455C2"/>
    <w:rsid w:val="00446AAB"/>
    <w:rsid w:val="00460083"/>
    <w:rsid w:val="0046209B"/>
    <w:rsid w:val="0046299B"/>
    <w:rsid w:val="00463219"/>
    <w:rsid w:val="00463A50"/>
    <w:rsid w:val="00463C97"/>
    <w:rsid w:val="00463D42"/>
    <w:rsid w:val="00465946"/>
    <w:rsid w:val="00466969"/>
    <w:rsid w:val="004771AB"/>
    <w:rsid w:val="0048249F"/>
    <w:rsid w:val="00487DA3"/>
    <w:rsid w:val="00487DD7"/>
    <w:rsid w:val="004932A4"/>
    <w:rsid w:val="004934C9"/>
    <w:rsid w:val="00496467"/>
    <w:rsid w:val="00496B16"/>
    <w:rsid w:val="00497F17"/>
    <w:rsid w:val="004A1F62"/>
    <w:rsid w:val="004A7360"/>
    <w:rsid w:val="004B355A"/>
    <w:rsid w:val="004B4164"/>
    <w:rsid w:val="004B6227"/>
    <w:rsid w:val="004B6A9E"/>
    <w:rsid w:val="004B6B9F"/>
    <w:rsid w:val="004B7211"/>
    <w:rsid w:val="004B76B5"/>
    <w:rsid w:val="004C46FE"/>
    <w:rsid w:val="004C5836"/>
    <w:rsid w:val="004D3049"/>
    <w:rsid w:val="004D4C9B"/>
    <w:rsid w:val="004D5F59"/>
    <w:rsid w:val="004E3C7A"/>
    <w:rsid w:val="004E4DCC"/>
    <w:rsid w:val="004E5E35"/>
    <w:rsid w:val="004E6BA2"/>
    <w:rsid w:val="004F1FDE"/>
    <w:rsid w:val="004F3D44"/>
    <w:rsid w:val="004F3E9A"/>
    <w:rsid w:val="004F5EED"/>
    <w:rsid w:val="004F6C80"/>
    <w:rsid w:val="004F73AD"/>
    <w:rsid w:val="00502280"/>
    <w:rsid w:val="00504822"/>
    <w:rsid w:val="00516279"/>
    <w:rsid w:val="0051672D"/>
    <w:rsid w:val="005204E0"/>
    <w:rsid w:val="005233E9"/>
    <w:rsid w:val="00523DEA"/>
    <w:rsid w:val="00526343"/>
    <w:rsid w:val="0053206C"/>
    <w:rsid w:val="00534174"/>
    <w:rsid w:val="00536636"/>
    <w:rsid w:val="00545647"/>
    <w:rsid w:val="00545BEE"/>
    <w:rsid w:val="0055188E"/>
    <w:rsid w:val="005566AD"/>
    <w:rsid w:val="00560E41"/>
    <w:rsid w:val="00566BBD"/>
    <w:rsid w:val="0057216A"/>
    <w:rsid w:val="005747A1"/>
    <w:rsid w:val="00574D3F"/>
    <w:rsid w:val="00592919"/>
    <w:rsid w:val="00593CB0"/>
    <w:rsid w:val="005A53EF"/>
    <w:rsid w:val="005B327D"/>
    <w:rsid w:val="005B3FE6"/>
    <w:rsid w:val="005B4513"/>
    <w:rsid w:val="005B6D02"/>
    <w:rsid w:val="005C1C56"/>
    <w:rsid w:val="005C292B"/>
    <w:rsid w:val="005C32E2"/>
    <w:rsid w:val="005C6652"/>
    <w:rsid w:val="005C6C1C"/>
    <w:rsid w:val="005C7195"/>
    <w:rsid w:val="005D052C"/>
    <w:rsid w:val="005D096F"/>
    <w:rsid w:val="005D47D5"/>
    <w:rsid w:val="005E25A0"/>
    <w:rsid w:val="005E5AD2"/>
    <w:rsid w:val="005F0A0D"/>
    <w:rsid w:val="005F1301"/>
    <w:rsid w:val="005F230F"/>
    <w:rsid w:val="005F33D5"/>
    <w:rsid w:val="005F7733"/>
    <w:rsid w:val="005F7806"/>
    <w:rsid w:val="006021F6"/>
    <w:rsid w:val="0061461F"/>
    <w:rsid w:val="006312EE"/>
    <w:rsid w:val="006339A0"/>
    <w:rsid w:val="0063411B"/>
    <w:rsid w:val="006354E7"/>
    <w:rsid w:val="006379E0"/>
    <w:rsid w:val="00644B1B"/>
    <w:rsid w:val="006469D5"/>
    <w:rsid w:val="006477F9"/>
    <w:rsid w:val="0065147B"/>
    <w:rsid w:val="00656ACD"/>
    <w:rsid w:val="00664788"/>
    <w:rsid w:val="006647F4"/>
    <w:rsid w:val="00665481"/>
    <w:rsid w:val="00665820"/>
    <w:rsid w:val="0066638B"/>
    <w:rsid w:val="00674EF5"/>
    <w:rsid w:val="00685D2E"/>
    <w:rsid w:val="006907E7"/>
    <w:rsid w:val="006939BE"/>
    <w:rsid w:val="00693E66"/>
    <w:rsid w:val="006A0244"/>
    <w:rsid w:val="006A02E1"/>
    <w:rsid w:val="006A716E"/>
    <w:rsid w:val="006B1951"/>
    <w:rsid w:val="006B2D50"/>
    <w:rsid w:val="006B3B4F"/>
    <w:rsid w:val="006B5F09"/>
    <w:rsid w:val="006B67C0"/>
    <w:rsid w:val="006B71B9"/>
    <w:rsid w:val="006C3735"/>
    <w:rsid w:val="006C596E"/>
    <w:rsid w:val="006C671F"/>
    <w:rsid w:val="006C7AC9"/>
    <w:rsid w:val="006D10F3"/>
    <w:rsid w:val="006E0C75"/>
    <w:rsid w:val="006E2FC3"/>
    <w:rsid w:val="006E7062"/>
    <w:rsid w:val="006F194B"/>
    <w:rsid w:val="006F25EC"/>
    <w:rsid w:val="006F5A6F"/>
    <w:rsid w:val="00701DD0"/>
    <w:rsid w:val="00702F44"/>
    <w:rsid w:val="00704245"/>
    <w:rsid w:val="00706938"/>
    <w:rsid w:val="00713941"/>
    <w:rsid w:val="00713F48"/>
    <w:rsid w:val="0071429A"/>
    <w:rsid w:val="007226C1"/>
    <w:rsid w:val="0072368B"/>
    <w:rsid w:val="00724E6C"/>
    <w:rsid w:val="00730B68"/>
    <w:rsid w:val="00737089"/>
    <w:rsid w:val="007374B1"/>
    <w:rsid w:val="00737721"/>
    <w:rsid w:val="00737B66"/>
    <w:rsid w:val="00741865"/>
    <w:rsid w:val="0074388C"/>
    <w:rsid w:val="00745DC2"/>
    <w:rsid w:val="007608EF"/>
    <w:rsid w:val="00771261"/>
    <w:rsid w:val="00772E87"/>
    <w:rsid w:val="00780C64"/>
    <w:rsid w:val="00782955"/>
    <w:rsid w:val="0078348F"/>
    <w:rsid w:val="0078637D"/>
    <w:rsid w:val="007873B1"/>
    <w:rsid w:val="0079198B"/>
    <w:rsid w:val="00791C93"/>
    <w:rsid w:val="00792907"/>
    <w:rsid w:val="00797A57"/>
    <w:rsid w:val="007B188C"/>
    <w:rsid w:val="007B381B"/>
    <w:rsid w:val="007B6238"/>
    <w:rsid w:val="007C1D90"/>
    <w:rsid w:val="007C3076"/>
    <w:rsid w:val="007C73F7"/>
    <w:rsid w:val="007D132A"/>
    <w:rsid w:val="007D71FC"/>
    <w:rsid w:val="007D74C5"/>
    <w:rsid w:val="007E0542"/>
    <w:rsid w:val="007E09A8"/>
    <w:rsid w:val="007E1351"/>
    <w:rsid w:val="007E1D41"/>
    <w:rsid w:val="007E58D2"/>
    <w:rsid w:val="007F00DE"/>
    <w:rsid w:val="007F3ADB"/>
    <w:rsid w:val="007F753C"/>
    <w:rsid w:val="00801AE2"/>
    <w:rsid w:val="00803FCC"/>
    <w:rsid w:val="0080501A"/>
    <w:rsid w:val="008117D5"/>
    <w:rsid w:val="008120B0"/>
    <w:rsid w:val="008123F4"/>
    <w:rsid w:val="00813073"/>
    <w:rsid w:val="008164B9"/>
    <w:rsid w:val="00831FA1"/>
    <w:rsid w:val="00833C06"/>
    <w:rsid w:val="00835AEA"/>
    <w:rsid w:val="008404C3"/>
    <w:rsid w:val="0084096B"/>
    <w:rsid w:val="00845EFD"/>
    <w:rsid w:val="008511BC"/>
    <w:rsid w:val="00851C77"/>
    <w:rsid w:val="00852259"/>
    <w:rsid w:val="00853331"/>
    <w:rsid w:val="008571AF"/>
    <w:rsid w:val="008671A2"/>
    <w:rsid w:val="00872360"/>
    <w:rsid w:val="00876400"/>
    <w:rsid w:val="0087684C"/>
    <w:rsid w:val="008775DB"/>
    <w:rsid w:val="00881D02"/>
    <w:rsid w:val="00887705"/>
    <w:rsid w:val="00891B55"/>
    <w:rsid w:val="00893818"/>
    <w:rsid w:val="00897EE3"/>
    <w:rsid w:val="008A1CBD"/>
    <w:rsid w:val="008A4F84"/>
    <w:rsid w:val="008B3980"/>
    <w:rsid w:val="008B54F4"/>
    <w:rsid w:val="008B5F8E"/>
    <w:rsid w:val="008C5C8A"/>
    <w:rsid w:val="008E0FCF"/>
    <w:rsid w:val="008E2035"/>
    <w:rsid w:val="008E5D74"/>
    <w:rsid w:val="008E65E9"/>
    <w:rsid w:val="008F29EC"/>
    <w:rsid w:val="008F757D"/>
    <w:rsid w:val="00901F1F"/>
    <w:rsid w:val="00903710"/>
    <w:rsid w:val="00905C02"/>
    <w:rsid w:val="00906C0E"/>
    <w:rsid w:val="00911F7D"/>
    <w:rsid w:val="00912B09"/>
    <w:rsid w:val="009216E2"/>
    <w:rsid w:val="009222D3"/>
    <w:rsid w:val="00923ADE"/>
    <w:rsid w:val="00926118"/>
    <w:rsid w:val="00931A62"/>
    <w:rsid w:val="0093278B"/>
    <w:rsid w:val="00933D66"/>
    <w:rsid w:val="009374AB"/>
    <w:rsid w:val="00940337"/>
    <w:rsid w:val="009425A8"/>
    <w:rsid w:val="009438E8"/>
    <w:rsid w:val="009444DC"/>
    <w:rsid w:val="00944D9E"/>
    <w:rsid w:val="009508CA"/>
    <w:rsid w:val="00951A21"/>
    <w:rsid w:val="009535AB"/>
    <w:rsid w:val="00954A78"/>
    <w:rsid w:val="00955B3E"/>
    <w:rsid w:val="00956A5B"/>
    <w:rsid w:val="00961C19"/>
    <w:rsid w:val="00972B12"/>
    <w:rsid w:val="009755EA"/>
    <w:rsid w:val="00975D47"/>
    <w:rsid w:val="00976C83"/>
    <w:rsid w:val="00977231"/>
    <w:rsid w:val="00980D61"/>
    <w:rsid w:val="00981487"/>
    <w:rsid w:val="009846D6"/>
    <w:rsid w:val="009908C9"/>
    <w:rsid w:val="00990B2C"/>
    <w:rsid w:val="00990D81"/>
    <w:rsid w:val="00994131"/>
    <w:rsid w:val="0099734C"/>
    <w:rsid w:val="009A3C8C"/>
    <w:rsid w:val="009A42D0"/>
    <w:rsid w:val="009A4B79"/>
    <w:rsid w:val="009A5253"/>
    <w:rsid w:val="009B070C"/>
    <w:rsid w:val="009B6FAF"/>
    <w:rsid w:val="009B729B"/>
    <w:rsid w:val="009C3BD7"/>
    <w:rsid w:val="009C4D4C"/>
    <w:rsid w:val="009C4D62"/>
    <w:rsid w:val="009C5E30"/>
    <w:rsid w:val="009C6155"/>
    <w:rsid w:val="009C7602"/>
    <w:rsid w:val="009C7C98"/>
    <w:rsid w:val="009D00E7"/>
    <w:rsid w:val="009D0EB1"/>
    <w:rsid w:val="009D12DF"/>
    <w:rsid w:val="009D763A"/>
    <w:rsid w:val="009D7840"/>
    <w:rsid w:val="009E4897"/>
    <w:rsid w:val="009E4D54"/>
    <w:rsid w:val="009F27AC"/>
    <w:rsid w:val="009F4202"/>
    <w:rsid w:val="009F47E0"/>
    <w:rsid w:val="00A05270"/>
    <w:rsid w:val="00A06076"/>
    <w:rsid w:val="00A06C85"/>
    <w:rsid w:val="00A075BC"/>
    <w:rsid w:val="00A1079C"/>
    <w:rsid w:val="00A111E4"/>
    <w:rsid w:val="00A1389B"/>
    <w:rsid w:val="00A201CA"/>
    <w:rsid w:val="00A216F7"/>
    <w:rsid w:val="00A2481A"/>
    <w:rsid w:val="00A269F1"/>
    <w:rsid w:val="00A26F76"/>
    <w:rsid w:val="00A304D3"/>
    <w:rsid w:val="00A339F5"/>
    <w:rsid w:val="00A34D9C"/>
    <w:rsid w:val="00A36F66"/>
    <w:rsid w:val="00A37C2F"/>
    <w:rsid w:val="00A4099B"/>
    <w:rsid w:val="00A410AF"/>
    <w:rsid w:val="00A437C5"/>
    <w:rsid w:val="00A443B9"/>
    <w:rsid w:val="00A450BD"/>
    <w:rsid w:val="00A461F4"/>
    <w:rsid w:val="00A47690"/>
    <w:rsid w:val="00A5431C"/>
    <w:rsid w:val="00A5451C"/>
    <w:rsid w:val="00A637FB"/>
    <w:rsid w:val="00A63AA6"/>
    <w:rsid w:val="00A6426C"/>
    <w:rsid w:val="00A64957"/>
    <w:rsid w:val="00A719F2"/>
    <w:rsid w:val="00A7299B"/>
    <w:rsid w:val="00A753D7"/>
    <w:rsid w:val="00A75BCA"/>
    <w:rsid w:val="00A8093F"/>
    <w:rsid w:val="00A82A75"/>
    <w:rsid w:val="00A9167B"/>
    <w:rsid w:val="00A931C3"/>
    <w:rsid w:val="00A933CD"/>
    <w:rsid w:val="00A95E1A"/>
    <w:rsid w:val="00A979F2"/>
    <w:rsid w:val="00AA0F24"/>
    <w:rsid w:val="00AA115F"/>
    <w:rsid w:val="00AA2A05"/>
    <w:rsid w:val="00AA3446"/>
    <w:rsid w:val="00AA356B"/>
    <w:rsid w:val="00AA5E95"/>
    <w:rsid w:val="00AB3D1D"/>
    <w:rsid w:val="00AC042F"/>
    <w:rsid w:val="00AC07C1"/>
    <w:rsid w:val="00AC7E32"/>
    <w:rsid w:val="00AD020E"/>
    <w:rsid w:val="00AE5846"/>
    <w:rsid w:val="00AF67C2"/>
    <w:rsid w:val="00B03018"/>
    <w:rsid w:val="00B03EC5"/>
    <w:rsid w:val="00B05116"/>
    <w:rsid w:val="00B058F8"/>
    <w:rsid w:val="00B05D5D"/>
    <w:rsid w:val="00B11DC6"/>
    <w:rsid w:val="00B13E52"/>
    <w:rsid w:val="00B13F82"/>
    <w:rsid w:val="00B146C5"/>
    <w:rsid w:val="00B162C4"/>
    <w:rsid w:val="00B17A44"/>
    <w:rsid w:val="00B17EC0"/>
    <w:rsid w:val="00B21CAF"/>
    <w:rsid w:val="00B275ED"/>
    <w:rsid w:val="00B33D68"/>
    <w:rsid w:val="00B408AD"/>
    <w:rsid w:val="00B42175"/>
    <w:rsid w:val="00B423EA"/>
    <w:rsid w:val="00B472A4"/>
    <w:rsid w:val="00B51FF3"/>
    <w:rsid w:val="00B5655B"/>
    <w:rsid w:val="00B57328"/>
    <w:rsid w:val="00B62AF6"/>
    <w:rsid w:val="00B7302E"/>
    <w:rsid w:val="00B76547"/>
    <w:rsid w:val="00B77A34"/>
    <w:rsid w:val="00B837E6"/>
    <w:rsid w:val="00B84FEE"/>
    <w:rsid w:val="00B8732B"/>
    <w:rsid w:val="00B87D24"/>
    <w:rsid w:val="00B91B42"/>
    <w:rsid w:val="00BA0388"/>
    <w:rsid w:val="00BA2579"/>
    <w:rsid w:val="00BA4A74"/>
    <w:rsid w:val="00BB032A"/>
    <w:rsid w:val="00BB1035"/>
    <w:rsid w:val="00BB5DB5"/>
    <w:rsid w:val="00BB5FAD"/>
    <w:rsid w:val="00BC21AD"/>
    <w:rsid w:val="00BC25F2"/>
    <w:rsid w:val="00BC3D69"/>
    <w:rsid w:val="00BC424D"/>
    <w:rsid w:val="00BC74C2"/>
    <w:rsid w:val="00BD01E2"/>
    <w:rsid w:val="00BD0DCA"/>
    <w:rsid w:val="00BD5705"/>
    <w:rsid w:val="00BD7818"/>
    <w:rsid w:val="00BE3DC5"/>
    <w:rsid w:val="00BE3DCC"/>
    <w:rsid w:val="00BE7D89"/>
    <w:rsid w:val="00BF0781"/>
    <w:rsid w:val="00BF4020"/>
    <w:rsid w:val="00BF510E"/>
    <w:rsid w:val="00BF5EC2"/>
    <w:rsid w:val="00C0409E"/>
    <w:rsid w:val="00C04B6C"/>
    <w:rsid w:val="00C11A44"/>
    <w:rsid w:val="00C154AE"/>
    <w:rsid w:val="00C1753A"/>
    <w:rsid w:val="00C22535"/>
    <w:rsid w:val="00C36A90"/>
    <w:rsid w:val="00C42B1C"/>
    <w:rsid w:val="00C42DCE"/>
    <w:rsid w:val="00C44C6A"/>
    <w:rsid w:val="00C45C01"/>
    <w:rsid w:val="00C52990"/>
    <w:rsid w:val="00C543A7"/>
    <w:rsid w:val="00C61CB6"/>
    <w:rsid w:val="00C632F9"/>
    <w:rsid w:val="00C644FF"/>
    <w:rsid w:val="00C64C62"/>
    <w:rsid w:val="00C67C46"/>
    <w:rsid w:val="00C7104D"/>
    <w:rsid w:val="00C7260A"/>
    <w:rsid w:val="00C74F77"/>
    <w:rsid w:val="00C76F17"/>
    <w:rsid w:val="00C77BA1"/>
    <w:rsid w:val="00C800D2"/>
    <w:rsid w:val="00C809F6"/>
    <w:rsid w:val="00C83CBF"/>
    <w:rsid w:val="00C84482"/>
    <w:rsid w:val="00C84776"/>
    <w:rsid w:val="00C867C9"/>
    <w:rsid w:val="00C927BA"/>
    <w:rsid w:val="00CA0A94"/>
    <w:rsid w:val="00CA2291"/>
    <w:rsid w:val="00CA3ADF"/>
    <w:rsid w:val="00CA7A82"/>
    <w:rsid w:val="00CA7BA5"/>
    <w:rsid w:val="00CB280C"/>
    <w:rsid w:val="00CB65B0"/>
    <w:rsid w:val="00CC07C0"/>
    <w:rsid w:val="00CC2D57"/>
    <w:rsid w:val="00CD31E7"/>
    <w:rsid w:val="00CD7A49"/>
    <w:rsid w:val="00CE45E7"/>
    <w:rsid w:val="00CE4948"/>
    <w:rsid w:val="00CE6994"/>
    <w:rsid w:val="00CE7E1B"/>
    <w:rsid w:val="00CF02A7"/>
    <w:rsid w:val="00CF3A26"/>
    <w:rsid w:val="00CF3CA4"/>
    <w:rsid w:val="00D00E40"/>
    <w:rsid w:val="00D020D2"/>
    <w:rsid w:val="00D02608"/>
    <w:rsid w:val="00D11859"/>
    <w:rsid w:val="00D1185D"/>
    <w:rsid w:val="00D12AFE"/>
    <w:rsid w:val="00D15129"/>
    <w:rsid w:val="00D16785"/>
    <w:rsid w:val="00D16E5D"/>
    <w:rsid w:val="00D23CC1"/>
    <w:rsid w:val="00D244DC"/>
    <w:rsid w:val="00D27894"/>
    <w:rsid w:val="00D3329A"/>
    <w:rsid w:val="00D353D2"/>
    <w:rsid w:val="00D353F3"/>
    <w:rsid w:val="00D362E8"/>
    <w:rsid w:val="00D40DF4"/>
    <w:rsid w:val="00D41A84"/>
    <w:rsid w:val="00D4256E"/>
    <w:rsid w:val="00D42D39"/>
    <w:rsid w:val="00D4681B"/>
    <w:rsid w:val="00D47714"/>
    <w:rsid w:val="00D47A96"/>
    <w:rsid w:val="00D51828"/>
    <w:rsid w:val="00D521E6"/>
    <w:rsid w:val="00D5256D"/>
    <w:rsid w:val="00D5494F"/>
    <w:rsid w:val="00D562C1"/>
    <w:rsid w:val="00D601DD"/>
    <w:rsid w:val="00D601E3"/>
    <w:rsid w:val="00D60C26"/>
    <w:rsid w:val="00D62602"/>
    <w:rsid w:val="00D70522"/>
    <w:rsid w:val="00D707F3"/>
    <w:rsid w:val="00D77CCB"/>
    <w:rsid w:val="00D77F73"/>
    <w:rsid w:val="00D80C5C"/>
    <w:rsid w:val="00D8103D"/>
    <w:rsid w:val="00D810B9"/>
    <w:rsid w:val="00D822A0"/>
    <w:rsid w:val="00D83E83"/>
    <w:rsid w:val="00D853C9"/>
    <w:rsid w:val="00D85AE1"/>
    <w:rsid w:val="00D90F56"/>
    <w:rsid w:val="00D93A61"/>
    <w:rsid w:val="00D94727"/>
    <w:rsid w:val="00D9568C"/>
    <w:rsid w:val="00D97A09"/>
    <w:rsid w:val="00DA00A5"/>
    <w:rsid w:val="00DA7DE9"/>
    <w:rsid w:val="00DB2537"/>
    <w:rsid w:val="00DC0319"/>
    <w:rsid w:val="00DC404F"/>
    <w:rsid w:val="00DC5C18"/>
    <w:rsid w:val="00DC601F"/>
    <w:rsid w:val="00DC670B"/>
    <w:rsid w:val="00DD0446"/>
    <w:rsid w:val="00DE0EBB"/>
    <w:rsid w:val="00DE3AA6"/>
    <w:rsid w:val="00DF036C"/>
    <w:rsid w:val="00DF72F0"/>
    <w:rsid w:val="00E00E33"/>
    <w:rsid w:val="00E138D0"/>
    <w:rsid w:val="00E13CCE"/>
    <w:rsid w:val="00E174F7"/>
    <w:rsid w:val="00E21983"/>
    <w:rsid w:val="00E22CB1"/>
    <w:rsid w:val="00E22DB6"/>
    <w:rsid w:val="00E25ABD"/>
    <w:rsid w:val="00E26C27"/>
    <w:rsid w:val="00E31A40"/>
    <w:rsid w:val="00E34E2F"/>
    <w:rsid w:val="00E361CC"/>
    <w:rsid w:val="00E37019"/>
    <w:rsid w:val="00E37B66"/>
    <w:rsid w:val="00E42185"/>
    <w:rsid w:val="00E42402"/>
    <w:rsid w:val="00E4544D"/>
    <w:rsid w:val="00E46B7A"/>
    <w:rsid w:val="00E46EEC"/>
    <w:rsid w:val="00E47A01"/>
    <w:rsid w:val="00E51AFB"/>
    <w:rsid w:val="00E600E8"/>
    <w:rsid w:val="00E65AE1"/>
    <w:rsid w:val="00E7125F"/>
    <w:rsid w:val="00E71DEE"/>
    <w:rsid w:val="00E73712"/>
    <w:rsid w:val="00E75DCB"/>
    <w:rsid w:val="00E90B54"/>
    <w:rsid w:val="00E94998"/>
    <w:rsid w:val="00EA2131"/>
    <w:rsid w:val="00EA3A3B"/>
    <w:rsid w:val="00EA6C00"/>
    <w:rsid w:val="00EB06BE"/>
    <w:rsid w:val="00EC2995"/>
    <w:rsid w:val="00EC5CC0"/>
    <w:rsid w:val="00ED568D"/>
    <w:rsid w:val="00ED7EBB"/>
    <w:rsid w:val="00EE4C2B"/>
    <w:rsid w:val="00F02B43"/>
    <w:rsid w:val="00F03CF4"/>
    <w:rsid w:val="00F055EF"/>
    <w:rsid w:val="00F06FA4"/>
    <w:rsid w:val="00F10333"/>
    <w:rsid w:val="00F16360"/>
    <w:rsid w:val="00F165BA"/>
    <w:rsid w:val="00F21D88"/>
    <w:rsid w:val="00F2522F"/>
    <w:rsid w:val="00F308EF"/>
    <w:rsid w:val="00F315A8"/>
    <w:rsid w:val="00F32B44"/>
    <w:rsid w:val="00F34FAA"/>
    <w:rsid w:val="00F351D6"/>
    <w:rsid w:val="00F42330"/>
    <w:rsid w:val="00F441A8"/>
    <w:rsid w:val="00F442C7"/>
    <w:rsid w:val="00F4631D"/>
    <w:rsid w:val="00F47E37"/>
    <w:rsid w:val="00F52F50"/>
    <w:rsid w:val="00F55A1E"/>
    <w:rsid w:val="00F56D68"/>
    <w:rsid w:val="00F57126"/>
    <w:rsid w:val="00F57F66"/>
    <w:rsid w:val="00F6161A"/>
    <w:rsid w:val="00F740F0"/>
    <w:rsid w:val="00F74C54"/>
    <w:rsid w:val="00F773AD"/>
    <w:rsid w:val="00F836D1"/>
    <w:rsid w:val="00F8714B"/>
    <w:rsid w:val="00F90689"/>
    <w:rsid w:val="00F97A60"/>
    <w:rsid w:val="00FA0915"/>
    <w:rsid w:val="00FA0CE0"/>
    <w:rsid w:val="00FA1A96"/>
    <w:rsid w:val="00FA297E"/>
    <w:rsid w:val="00FA29D4"/>
    <w:rsid w:val="00FA465E"/>
    <w:rsid w:val="00FA5636"/>
    <w:rsid w:val="00FA6E6E"/>
    <w:rsid w:val="00FA7F97"/>
    <w:rsid w:val="00FB0731"/>
    <w:rsid w:val="00FB53F5"/>
    <w:rsid w:val="00FB57B2"/>
    <w:rsid w:val="00FC0B07"/>
    <w:rsid w:val="00FC1F9C"/>
    <w:rsid w:val="00FC382F"/>
    <w:rsid w:val="00FC3F0C"/>
    <w:rsid w:val="00FC4DC9"/>
    <w:rsid w:val="00FD371D"/>
    <w:rsid w:val="00FD397B"/>
    <w:rsid w:val="00FE0778"/>
    <w:rsid w:val="00FE6F0D"/>
    <w:rsid w:val="00FE71A0"/>
    <w:rsid w:val="00FE7D5A"/>
    <w:rsid w:val="00FF1141"/>
    <w:rsid w:val="00FF1259"/>
    <w:rsid w:val="00FF24F8"/>
    <w:rsid w:val="00FF412F"/>
    <w:rsid w:val="00FF6776"/>
    <w:rsid w:val="00FF68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FA6E8C-7297-40B2-B6DA-9B848D4A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B8E"/>
    <w:pPr>
      <w:spacing w:after="240"/>
    </w:pPr>
    <w:rPr>
      <w:rFonts w:ascii="Gill Sans" w:eastAsia="Times New Roman" w:hAnsi="Gill Sans"/>
      <w:sz w:val="26"/>
      <w:szCs w:val="24"/>
      <w:lang w:eastAsia="en-US"/>
    </w:rPr>
  </w:style>
  <w:style w:type="paragraph" w:styleId="Heading1">
    <w:name w:val="heading 1"/>
    <w:basedOn w:val="Normal"/>
    <w:next w:val="Normal"/>
    <w:qFormat/>
    <w:rsid w:val="00C44C6A"/>
    <w:pPr>
      <w:keepNext/>
      <w:pBdr>
        <w:top w:val="single" w:sz="4" w:space="4" w:color="auto"/>
        <w:left w:val="single" w:sz="4" w:space="2" w:color="auto"/>
        <w:bottom w:val="single" w:sz="4" w:space="4" w:color="auto"/>
        <w:right w:val="single" w:sz="4" w:space="4" w:color="auto"/>
      </w:pBdr>
      <w:spacing w:before="360"/>
      <w:outlineLvl w:val="0"/>
    </w:pPr>
    <w:rPr>
      <w:rFonts w:cs="Arial"/>
      <w:b/>
      <w:bCs/>
      <w:kern w:val="32"/>
      <w:sz w:val="32"/>
      <w:szCs w:val="32"/>
    </w:rPr>
  </w:style>
  <w:style w:type="paragraph" w:styleId="Heading2">
    <w:name w:val="heading 2"/>
    <w:basedOn w:val="Normal"/>
    <w:next w:val="Normal"/>
    <w:qFormat/>
    <w:rsid w:val="003B10EC"/>
    <w:pPr>
      <w:keepNext/>
      <w:spacing w:after="60"/>
      <w:outlineLvl w:val="1"/>
    </w:pPr>
    <w:rPr>
      <w:rFonts w:cs="Arial Bold"/>
      <w:b/>
      <w:bCs/>
      <w:iCs/>
      <w:sz w:val="28"/>
      <w:szCs w:val="28"/>
    </w:rPr>
  </w:style>
  <w:style w:type="paragraph" w:styleId="Heading3">
    <w:name w:val="heading 3"/>
    <w:basedOn w:val="Normal"/>
    <w:next w:val="Normal"/>
    <w:qFormat/>
    <w:rsid w:val="003B10EC"/>
    <w:pPr>
      <w:keepNext/>
      <w:spacing w:after="0"/>
      <w:outlineLvl w:val="2"/>
    </w:pPr>
    <w:rPr>
      <w:rFonts w:cs="Arial Bold"/>
      <w:b/>
      <w:bCs/>
    </w:rPr>
  </w:style>
  <w:style w:type="paragraph" w:styleId="Heading4">
    <w:name w:val="heading 4"/>
    <w:basedOn w:val="Normal"/>
    <w:next w:val="Normal"/>
    <w:qFormat/>
    <w:rsid w:val="003B10EC"/>
    <w:pPr>
      <w:keepNext/>
      <w:spacing w:after="0"/>
      <w:outlineLvl w:val="3"/>
    </w:pPr>
    <w:rPr>
      <w:b/>
      <w:bCs/>
      <w:color w:val="333333"/>
    </w:rPr>
  </w:style>
  <w:style w:type="paragraph" w:styleId="Heading5">
    <w:name w:val="heading 5"/>
    <w:basedOn w:val="Normal"/>
    <w:next w:val="Normal"/>
    <w:qFormat/>
    <w:rsid w:val="003B10EC"/>
    <w:pPr>
      <w:spacing w:after="0"/>
      <w:outlineLvl w:val="4"/>
    </w:pPr>
    <w:rPr>
      <w:b/>
      <w:bCs/>
      <w:i/>
      <w:iCs/>
      <w:szCs w:val="26"/>
    </w:rPr>
  </w:style>
  <w:style w:type="paragraph" w:styleId="Heading6">
    <w:name w:val="heading 6"/>
    <w:basedOn w:val="Normal"/>
    <w:next w:val="Normal"/>
    <w:qFormat/>
    <w:rsid w:val="003B10EC"/>
    <w:pPr>
      <w:spacing w:after="0"/>
      <w:outlineLvl w:val="5"/>
    </w:pPr>
    <w:rPr>
      <w:b/>
      <w:bCs/>
      <w:i/>
      <w:sz w:val="22"/>
      <w:szCs w:val="22"/>
    </w:rPr>
  </w:style>
  <w:style w:type="paragraph" w:styleId="Heading7">
    <w:name w:val="heading 7"/>
    <w:basedOn w:val="Normal"/>
    <w:next w:val="Normal"/>
    <w:qFormat/>
    <w:rsid w:val="003B10EC"/>
    <w:pPr>
      <w:keepNext/>
      <w:spacing w:after="0"/>
      <w:jc w:val="center"/>
      <w:outlineLvl w:val="6"/>
    </w:pPr>
    <w:rPr>
      <w:rFonts w:cs="Arial"/>
      <w:b/>
      <w:sz w:val="22"/>
      <w:szCs w:val="40"/>
    </w:rPr>
  </w:style>
  <w:style w:type="paragraph" w:styleId="Heading8">
    <w:name w:val="heading 8"/>
    <w:basedOn w:val="Normal"/>
    <w:next w:val="Normal"/>
    <w:qFormat/>
    <w:rsid w:val="003B10EC"/>
    <w:pPr>
      <w:keepNext/>
      <w:spacing w:after="0"/>
      <w:outlineLvl w:val="7"/>
    </w:pPr>
    <w:rPr>
      <w:b/>
      <w:i/>
      <w:sz w:val="22"/>
    </w:rPr>
  </w:style>
  <w:style w:type="paragraph" w:styleId="Heading9">
    <w:name w:val="heading 9"/>
    <w:basedOn w:val="Normal"/>
    <w:next w:val="Normal"/>
    <w:qFormat/>
    <w:rsid w:val="003B10EC"/>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sid w:val="003B1494"/>
    <w:rPr>
      <w:u w:val="dottedHeavy"/>
    </w:rPr>
  </w:style>
  <w:style w:type="character" w:customStyle="1" w:styleId="Acronym">
    <w:name w:val="Acronym"/>
    <w:rsid w:val="003B1494"/>
    <w:rPr>
      <w:u w:val="dotted"/>
    </w:rPr>
  </w:style>
  <w:style w:type="paragraph" w:styleId="CommentText">
    <w:name w:val="annotation text"/>
    <w:basedOn w:val="Normal"/>
    <w:link w:val="CommentTextChar"/>
    <w:semiHidden/>
    <w:rsid w:val="003B1494"/>
    <w:rPr>
      <w:rFonts w:ascii="Arial" w:hAnsi="Arial"/>
      <w:sz w:val="20"/>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76547"/>
    <w:pPr>
      <w:ind w:left="720" w:right="720"/>
    </w:pPr>
  </w:style>
  <w:style w:type="paragraph" w:styleId="BlockText">
    <w:name w:val="Block Text"/>
    <w:basedOn w:val="Normal"/>
    <w:rsid w:val="003B1494"/>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rsid w:val="003B1494"/>
    <w:pPr>
      <w:spacing w:after="120"/>
      <w:ind w:left="283"/>
    </w:pPr>
    <w:rPr>
      <w:rFonts w:ascii="Arial" w:hAnsi="Arial"/>
      <w:sz w:val="24"/>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F351D6"/>
    <w:pPr>
      <w:spacing w:after="120"/>
      <w:jc w:val="center"/>
    </w:pPr>
    <w:rPr>
      <w:b/>
      <w:bCs/>
    </w:rPr>
  </w:style>
  <w:style w:type="paragraph" w:styleId="Date">
    <w:name w:val="Date"/>
    <w:basedOn w:val="Normal"/>
    <w:next w:val="Normal"/>
    <w:rsid w:val="003B1494"/>
    <w:rPr>
      <w:i/>
    </w:rPr>
  </w:style>
  <w:style w:type="paragraph" w:customStyle="1" w:styleId="DefinitionDescription">
    <w:name w:val="Definition Description"/>
    <w:basedOn w:val="Normal"/>
    <w:next w:val="Normal"/>
    <w:rsid w:val="003B1494"/>
    <w:pPr>
      <w:ind w:left="1077"/>
    </w:pPr>
  </w:style>
  <w:style w:type="paragraph" w:customStyle="1" w:styleId="DefinitionTerm">
    <w:name w:val="Definition Term"/>
    <w:basedOn w:val="Normal"/>
    <w:next w:val="DefinitionDescription"/>
    <w:rsid w:val="003B1494"/>
    <w:rPr>
      <w:b/>
    </w:rPr>
  </w:style>
  <w:style w:type="paragraph" w:styleId="DocumentMap">
    <w:name w:val="Document Map"/>
    <w:basedOn w:val="Normal"/>
    <w:semiHidden/>
    <w:rsid w:val="003B1494"/>
    <w:pPr>
      <w:shd w:val="clear" w:color="auto" w:fill="000080"/>
    </w:pPr>
    <w:rPr>
      <w:rFonts w:ascii="Tahoma" w:hAnsi="Tahoma" w:cs="Tahoma"/>
      <w:sz w:val="20"/>
    </w:rPr>
  </w:style>
  <w:style w:type="character" w:styleId="Emphasis">
    <w:name w:val="Emphasis"/>
    <w:uiPriority w:val="20"/>
    <w:qFormat/>
    <w:rsid w:val="003B1494"/>
    <w:rPr>
      <w:i/>
    </w:rPr>
  </w:style>
  <w:style w:type="character" w:styleId="FollowedHyperlink">
    <w:name w:val="FollowedHyperlink"/>
    <w:rsid w:val="003B1494"/>
    <w:rPr>
      <w:color w:val="800080"/>
      <w:u w:val="single"/>
    </w:rPr>
  </w:style>
  <w:style w:type="paragraph" w:styleId="Footer">
    <w:name w:val="footer"/>
    <w:basedOn w:val="Normal"/>
    <w:link w:val="FooterChar"/>
    <w:uiPriority w:val="99"/>
    <w:rsid w:val="003B1494"/>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rFonts w:ascii="Gill Sans MT" w:hAnsi="Gill Sans MT"/>
      <w:b/>
    </w:rPr>
  </w:style>
  <w:style w:type="paragraph" w:styleId="Header">
    <w:name w:val="header"/>
    <w:basedOn w:val="Normal"/>
    <w:link w:val="HeaderChar"/>
    <w:uiPriority w:val="99"/>
    <w:rsid w:val="00F351D6"/>
    <w:pPr>
      <w:tabs>
        <w:tab w:val="center" w:pos="4320"/>
        <w:tab w:val="right" w:pos="8640"/>
      </w:tabs>
      <w:spacing w:after="120"/>
    </w:pPr>
    <w:rPr>
      <w:color w:val="333333"/>
      <w:sz w:val="22"/>
      <w:szCs w:val="20"/>
    </w:rPr>
  </w:style>
  <w:style w:type="character" w:styleId="Hyperlink">
    <w:name w:val="Hyperlink"/>
    <w:uiPriority w:val="99"/>
    <w:rsid w:val="003B1494"/>
    <w:rPr>
      <w:color w:val="0000FF"/>
      <w:u w:val="single"/>
    </w:rPr>
  </w:style>
  <w:style w:type="paragraph" w:styleId="ListBullet">
    <w:name w:val="List Bullet"/>
    <w:basedOn w:val="Normal"/>
    <w:rsid w:val="007B6238"/>
    <w:pPr>
      <w:numPr>
        <w:numId w:val="1"/>
      </w:numPr>
      <w:spacing w:after="120"/>
      <w:ind w:left="357" w:hanging="357"/>
    </w:pPr>
  </w:style>
  <w:style w:type="paragraph" w:styleId="ListBullet2">
    <w:name w:val="List Bullet 2"/>
    <w:basedOn w:val="Normal"/>
    <w:rsid w:val="005C292B"/>
    <w:pPr>
      <w:numPr>
        <w:numId w:val="2"/>
      </w:numPr>
      <w:tabs>
        <w:tab w:val="clear" w:pos="717"/>
        <w:tab w:val="left" w:pos="357"/>
      </w:tabs>
      <w:spacing w:before="60" w:after="60"/>
      <w:ind w:left="641" w:hanging="357"/>
    </w:pPr>
  </w:style>
  <w:style w:type="paragraph" w:styleId="ListBullet3">
    <w:name w:val="List Bullet 3"/>
    <w:basedOn w:val="Normal"/>
    <w:rsid w:val="001F0D22"/>
    <w:pPr>
      <w:numPr>
        <w:numId w:val="3"/>
      </w:numPr>
      <w:spacing w:before="60" w:after="60"/>
      <w:ind w:left="925" w:hanging="284"/>
    </w:pPr>
  </w:style>
  <w:style w:type="paragraph" w:styleId="ListContinue">
    <w:name w:val="List Continue"/>
    <w:basedOn w:val="Normal"/>
    <w:rsid w:val="003B1494"/>
    <w:pPr>
      <w:spacing w:before="120" w:after="120"/>
      <w:ind w:left="357"/>
    </w:pPr>
  </w:style>
  <w:style w:type="paragraph" w:styleId="ListContinue2">
    <w:name w:val="List Continue 2"/>
    <w:basedOn w:val="Normal"/>
    <w:rsid w:val="003B1494"/>
    <w:pPr>
      <w:spacing w:before="60" w:after="60"/>
      <w:ind w:left="641"/>
    </w:pPr>
  </w:style>
  <w:style w:type="paragraph" w:styleId="ListContinue3">
    <w:name w:val="List Continue 3"/>
    <w:basedOn w:val="Normal"/>
    <w:rsid w:val="003B1494"/>
    <w:pPr>
      <w:spacing w:before="60" w:after="60"/>
      <w:ind w:left="924"/>
    </w:pPr>
  </w:style>
  <w:style w:type="paragraph" w:styleId="ListNumber">
    <w:name w:val="List Number"/>
    <w:basedOn w:val="Normal"/>
    <w:rsid w:val="003B1494"/>
    <w:pPr>
      <w:numPr>
        <w:numId w:val="4"/>
      </w:numPr>
      <w:tabs>
        <w:tab w:val="clear" w:pos="360"/>
      </w:tabs>
      <w:spacing w:after="120"/>
    </w:pPr>
  </w:style>
  <w:style w:type="paragraph" w:styleId="ListNumber2">
    <w:name w:val="List Number 2"/>
    <w:basedOn w:val="Normal"/>
    <w:rsid w:val="003B1494"/>
    <w:pPr>
      <w:numPr>
        <w:numId w:val="5"/>
      </w:numPr>
      <w:tabs>
        <w:tab w:val="clear" w:pos="641"/>
        <w:tab w:val="num" w:pos="643"/>
      </w:tabs>
      <w:spacing w:before="60" w:after="60"/>
    </w:pPr>
  </w:style>
  <w:style w:type="paragraph" w:styleId="ListNumber3">
    <w:name w:val="List Number 3"/>
    <w:basedOn w:val="Normal"/>
    <w:rsid w:val="00055418"/>
    <w:pPr>
      <w:numPr>
        <w:numId w:val="6"/>
      </w:numPr>
      <w:tabs>
        <w:tab w:val="clear" w:pos="926"/>
        <w:tab w:val="num" w:pos="360"/>
      </w:tabs>
      <w:spacing w:before="60" w:after="60"/>
      <w:ind w:left="924" w:hanging="357"/>
    </w:pPr>
  </w:style>
  <w:style w:type="paragraph" w:styleId="MacroText">
    <w:name w:val="macro"/>
    <w:semiHidden/>
    <w:rsid w:val="003B1494"/>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rsid w:val="003B1494"/>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rsid w:val="003B1494"/>
  </w:style>
  <w:style w:type="character" w:customStyle="1" w:styleId="Quote1">
    <w:name w:val="Quote1"/>
    <w:rsid w:val="003B1494"/>
    <w:rPr>
      <w:i/>
    </w:rPr>
  </w:style>
  <w:style w:type="paragraph" w:styleId="Subtitle">
    <w:name w:val="Subtitle"/>
    <w:basedOn w:val="Normal"/>
    <w:next w:val="Normal"/>
    <w:qFormat/>
    <w:rsid w:val="003B1494"/>
    <w:pPr>
      <w:jc w:val="center"/>
      <w:outlineLvl w:val="1"/>
    </w:pPr>
    <w:rPr>
      <w:sz w:val="28"/>
    </w:rPr>
  </w:style>
  <w:style w:type="paragraph" w:customStyle="1" w:styleId="TableCell">
    <w:name w:val="Table Cell"/>
    <w:basedOn w:val="Normal"/>
    <w:rsid w:val="00BD0DCA"/>
    <w:pPr>
      <w:spacing w:after="0"/>
      <w:jc w:val="right"/>
    </w:pPr>
  </w:style>
  <w:style w:type="paragraph" w:customStyle="1" w:styleId="TableHead">
    <w:name w:val="Table Head"/>
    <w:basedOn w:val="Normal"/>
    <w:next w:val="Normal"/>
    <w:rsid w:val="003B1494"/>
    <w:pPr>
      <w:spacing w:after="0"/>
    </w:pPr>
    <w:rPr>
      <w:b/>
    </w:rPr>
  </w:style>
  <w:style w:type="paragraph" w:customStyle="1" w:styleId="TableNote">
    <w:name w:val="Table Note"/>
    <w:basedOn w:val="Normal"/>
    <w:next w:val="Normal"/>
    <w:rsid w:val="003B1494"/>
    <w:pPr>
      <w:spacing w:before="120"/>
      <w:jc w:val="center"/>
    </w:pPr>
    <w:rPr>
      <w:sz w:val="20"/>
      <w:szCs w:val="20"/>
    </w:rPr>
  </w:style>
  <w:style w:type="paragraph" w:customStyle="1" w:styleId="TableRowHead">
    <w:name w:val="Table Row Head"/>
    <w:basedOn w:val="Normal"/>
    <w:rsid w:val="003B1494"/>
    <w:pPr>
      <w:keepNext/>
      <w:spacing w:after="0"/>
    </w:pPr>
    <w:rPr>
      <w:rFonts w:ascii="Arial Bold" w:hAnsi="Arial Bold"/>
      <w:b/>
    </w:rPr>
  </w:style>
  <w:style w:type="paragraph" w:customStyle="1" w:styleId="TableSummary">
    <w:name w:val="Table Summary"/>
    <w:basedOn w:val="Normal"/>
    <w:next w:val="TableHead"/>
    <w:rsid w:val="003B1494"/>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rsid w:val="003B1494"/>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next w:val="ListBullet"/>
    <w:qFormat/>
    <w:rsid w:val="00BA2579"/>
    <w:pPr>
      <w:spacing w:after="120"/>
    </w:pPr>
  </w:style>
  <w:style w:type="paragraph" w:customStyle="1" w:styleId="TableHeadRight">
    <w:name w:val="Table Head Right"/>
    <w:basedOn w:val="TableHead"/>
    <w:rsid w:val="003B1494"/>
    <w:pPr>
      <w:jc w:val="right"/>
    </w:pPr>
  </w:style>
  <w:style w:type="paragraph" w:customStyle="1" w:styleId="TableCellLeft">
    <w:name w:val="Table Cell Left"/>
    <w:basedOn w:val="TableCell"/>
    <w:rsid w:val="006E0C75"/>
    <w:pPr>
      <w:jc w:val="left"/>
    </w:pPr>
  </w:style>
  <w:style w:type="paragraph" w:styleId="FootnoteText">
    <w:name w:val="footnote text"/>
    <w:basedOn w:val="Normal"/>
    <w:link w:val="FootnoteTextChar"/>
    <w:uiPriority w:val="99"/>
    <w:rsid w:val="009222D3"/>
    <w:pPr>
      <w:spacing w:after="8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next w:val="Normal"/>
    <w:qFormat/>
    <w:rsid w:val="00C154AE"/>
    <w:pPr>
      <w:spacing w:before="120"/>
    </w:pPr>
  </w:style>
  <w:style w:type="character" w:styleId="FootnoteReference">
    <w:name w:val="footnote reference"/>
    <w:uiPriority w:val="99"/>
    <w:rsid w:val="00A1079C"/>
    <w:rPr>
      <w:rFonts w:ascii="Gill Sans" w:hAnsi="Gill Sans"/>
      <w:sz w:val="26"/>
      <w:vertAlign w:val="superscript"/>
    </w:rPr>
  </w:style>
  <w:style w:type="paragraph" w:styleId="EndnoteText">
    <w:name w:val="endnote text"/>
    <w:basedOn w:val="Normal"/>
    <w:link w:val="EndnoteTextChar"/>
    <w:rsid w:val="0074388C"/>
    <w:pPr>
      <w:spacing w:after="0"/>
    </w:pPr>
    <w:rPr>
      <w:sz w:val="20"/>
      <w:szCs w:val="20"/>
    </w:rPr>
  </w:style>
  <w:style w:type="character" w:customStyle="1" w:styleId="EndnoteTextChar">
    <w:name w:val="Endnote Text Char"/>
    <w:basedOn w:val="DefaultParagraphFont"/>
    <w:link w:val="EndnoteText"/>
    <w:rsid w:val="0074388C"/>
    <w:rPr>
      <w:rFonts w:ascii="Gill Sans" w:eastAsia="Times New Roman" w:hAnsi="Gill Sans"/>
      <w:lang w:eastAsia="en-US"/>
    </w:rPr>
  </w:style>
  <w:style w:type="character" w:styleId="EndnoteReference">
    <w:name w:val="endnote reference"/>
    <w:basedOn w:val="DefaultParagraphFont"/>
    <w:rsid w:val="0074388C"/>
    <w:rPr>
      <w:vertAlign w:val="superscript"/>
    </w:rPr>
  </w:style>
  <w:style w:type="character" w:customStyle="1" w:styleId="apple-converted-space">
    <w:name w:val="apple-converted-space"/>
    <w:basedOn w:val="DefaultParagraphFont"/>
    <w:rsid w:val="003A3FAC"/>
  </w:style>
  <w:style w:type="paragraph" w:styleId="NormalWeb">
    <w:name w:val="Normal (Web)"/>
    <w:basedOn w:val="Normal"/>
    <w:uiPriority w:val="99"/>
    <w:unhideWhenUsed/>
    <w:rsid w:val="003A3FAC"/>
    <w:pPr>
      <w:spacing w:before="100" w:beforeAutospacing="1" w:after="100" w:afterAutospacing="1"/>
    </w:pPr>
    <w:rPr>
      <w:rFonts w:ascii="Times New Roman" w:hAnsi="Times New Roman"/>
      <w:sz w:val="24"/>
      <w:lang w:eastAsia="en-IE"/>
    </w:rPr>
  </w:style>
  <w:style w:type="character" w:styleId="Strong">
    <w:name w:val="Strong"/>
    <w:basedOn w:val="DefaultParagraphFont"/>
    <w:uiPriority w:val="22"/>
    <w:qFormat/>
    <w:rsid w:val="0071429A"/>
    <w:rPr>
      <w:b/>
      <w:bCs/>
    </w:rPr>
  </w:style>
  <w:style w:type="paragraph" w:styleId="BalloonText">
    <w:name w:val="Balloon Text"/>
    <w:basedOn w:val="Normal"/>
    <w:link w:val="BalloonTextChar"/>
    <w:rsid w:val="0071429A"/>
    <w:pPr>
      <w:spacing w:after="0"/>
    </w:pPr>
    <w:rPr>
      <w:rFonts w:ascii="Tahoma" w:hAnsi="Tahoma" w:cs="Tahoma"/>
      <w:sz w:val="16"/>
      <w:szCs w:val="16"/>
    </w:rPr>
  </w:style>
  <w:style w:type="character" w:customStyle="1" w:styleId="BalloonTextChar">
    <w:name w:val="Balloon Text Char"/>
    <w:basedOn w:val="DefaultParagraphFont"/>
    <w:link w:val="BalloonText"/>
    <w:rsid w:val="0071429A"/>
    <w:rPr>
      <w:rFonts w:ascii="Tahoma" w:eastAsia="Times New Roman" w:hAnsi="Tahoma" w:cs="Tahoma"/>
      <w:sz w:val="16"/>
      <w:szCs w:val="16"/>
      <w:lang w:eastAsia="en-US"/>
    </w:rPr>
  </w:style>
  <w:style w:type="paragraph" w:customStyle="1" w:styleId="Default">
    <w:name w:val="Default"/>
    <w:rsid w:val="004F3D4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644FF"/>
    <w:pPr>
      <w:ind w:left="720"/>
      <w:contextualSpacing/>
    </w:pPr>
  </w:style>
  <w:style w:type="character" w:styleId="HTMLAcronym">
    <w:name w:val="HTML Acronym"/>
    <w:basedOn w:val="DefaultParagraphFont"/>
    <w:uiPriority w:val="99"/>
    <w:unhideWhenUsed/>
    <w:rsid w:val="00972B12"/>
  </w:style>
  <w:style w:type="table" w:styleId="TableGrid">
    <w:name w:val="Table Grid"/>
    <w:basedOn w:val="TableNormal"/>
    <w:uiPriority w:val="39"/>
    <w:rsid w:val="00931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basedOn w:val="DefaultParagraphFont"/>
    <w:rsid w:val="00302BB1"/>
  </w:style>
  <w:style w:type="character" w:customStyle="1" w:styleId="slug-issue">
    <w:name w:val="slug-issue"/>
    <w:basedOn w:val="DefaultParagraphFont"/>
    <w:rsid w:val="00302BB1"/>
  </w:style>
  <w:style w:type="character" w:customStyle="1" w:styleId="slug-pages">
    <w:name w:val="slug-pages"/>
    <w:basedOn w:val="DefaultParagraphFont"/>
    <w:rsid w:val="00302BB1"/>
  </w:style>
  <w:style w:type="paragraph" w:styleId="TOCHeading">
    <w:name w:val="TOC Heading"/>
    <w:basedOn w:val="Heading1"/>
    <w:next w:val="Normal"/>
    <w:uiPriority w:val="39"/>
    <w:unhideWhenUsed/>
    <w:qFormat/>
    <w:rsid w:val="00516279"/>
    <w:pPr>
      <w:keepLines/>
      <w:pBdr>
        <w:top w:val="none" w:sz="0" w:space="0" w:color="auto"/>
        <w:left w:val="none" w:sz="0" w:space="0" w:color="auto"/>
        <w:bottom w:val="none" w:sz="0" w:space="0" w:color="auto"/>
        <w:right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styleId="TOC3">
    <w:name w:val="toc 3"/>
    <w:basedOn w:val="Normal"/>
    <w:next w:val="Normal"/>
    <w:autoRedefine/>
    <w:uiPriority w:val="39"/>
    <w:rsid w:val="00516279"/>
    <w:pPr>
      <w:spacing w:after="100"/>
      <w:ind w:left="520"/>
    </w:pPr>
  </w:style>
  <w:style w:type="numbering" w:customStyle="1" w:styleId="Style1">
    <w:name w:val="Style1"/>
    <w:uiPriority w:val="99"/>
    <w:rsid w:val="00BD01E2"/>
    <w:pPr>
      <w:numPr>
        <w:numId w:val="16"/>
      </w:numPr>
    </w:pPr>
  </w:style>
  <w:style w:type="numbering" w:customStyle="1" w:styleId="Style2">
    <w:name w:val="Style2"/>
    <w:uiPriority w:val="99"/>
    <w:rsid w:val="00BD01E2"/>
    <w:pPr>
      <w:numPr>
        <w:numId w:val="17"/>
      </w:numPr>
    </w:pPr>
  </w:style>
  <w:style w:type="numbering" w:customStyle="1" w:styleId="Style3">
    <w:name w:val="Style3"/>
    <w:uiPriority w:val="99"/>
    <w:rsid w:val="00BD01E2"/>
    <w:pPr>
      <w:numPr>
        <w:numId w:val="18"/>
      </w:numPr>
    </w:pPr>
  </w:style>
  <w:style w:type="character" w:customStyle="1" w:styleId="bibauth">
    <w:name w:val="bib_auth"/>
    <w:basedOn w:val="DefaultParagraphFont"/>
    <w:rsid w:val="00DB2537"/>
  </w:style>
  <w:style w:type="character" w:customStyle="1" w:styleId="bibyear">
    <w:name w:val="bib_year"/>
    <w:basedOn w:val="DefaultParagraphFont"/>
    <w:rsid w:val="00DB2537"/>
  </w:style>
  <w:style w:type="character" w:customStyle="1" w:styleId="bibarticletitle">
    <w:name w:val="bib_article_title"/>
    <w:basedOn w:val="DefaultParagraphFont"/>
    <w:rsid w:val="00DB2537"/>
  </w:style>
  <w:style w:type="character" w:customStyle="1" w:styleId="bibjour">
    <w:name w:val="bib_jour"/>
    <w:basedOn w:val="DefaultParagraphFont"/>
    <w:rsid w:val="00DB2537"/>
  </w:style>
  <w:style w:type="character" w:customStyle="1" w:styleId="bibvol">
    <w:name w:val="bib_vol"/>
    <w:basedOn w:val="DefaultParagraphFont"/>
    <w:rsid w:val="00DB2537"/>
  </w:style>
  <w:style w:type="character" w:customStyle="1" w:styleId="bibnum">
    <w:name w:val="bib_num"/>
    <w:basedOn w:val="DefaultParagraphFont"/>
    <w:rsid w:val="00DB2537"/>
  </w:style>
  <w:style w:type="character" w:customStyle="1" w:styleId="bibpage">
    <w:name w:val="bib_page"/>
    <w:basedOn w:val="DefaultParagraphFont"/>
    <w:rsid w:val="00DB2537"/>
  </w:style>
  <w:style w:type="paragraph" w:customStyle="1" w:styleId="Normal8">
    <w:name w:val="Normal+8"/>
    <w:basedOn w:val="Default"/>
    <w:next w:val="Default"/>
    <w:uiPriority w:val="99"/>
    <w:rsid w:val="00D00E40"/>
    <w:rPr>
      <w:color w:val="auto"/>
    </w:rPr>
  </w:style>
  <w:style w:type="paragraph" w:customStyle="1" w:styleId="Indentedquote1">
    <w:name w:val="Indented quote+1"/>
    <w:basedOn w:val="Default"/>
    <w:next w:val="Default"/>
    <w:uiPriority w:val="99"/>
    <w:rsid w:val="00D00E40"/>
    <w:rPr>
      <w:color w:val="auto"/>
    </w:rPr>
  </w:style>
  <w:style w:type="character" w:customStyle="1" w:styleId="FootnoteTextChar">
    <w:name w:val="Footnote Text Char"/>
    <w:link w:val="FootnoteText"/>
    <w:uiPriority w:val="99"/>
    <w:rsid w:val="00D853C9"/>
    <w:rPr>
      <w:rFonts w:ascii="Gill Sans" w:eastAsia="Times New Roman" w:hAnsi="Gill Sans"/>
      <w:sz w:val="22"/>
      <w:lang w:eastAsia="en-US"/>
    </w:rPr>
  </w:style>
  <w:style w:type="paragraph" w:styleId="NoSpacing">
    <w:name w:val="No Spacing"/>
    <w:uiPriority w:val="1"/>
    <w:qFormat/>
    <w:rsid w:val="00852259"/>
    <w:rPr>
      <w:rFonts w:asciiTheme="minorHAnsi" w:eastAsiaTheme="minorHAnsi" w:hAnsiTheme="minorHAnsi" w:cstheme="minorBidi"/>
      <w:color w:val="1F497D" w:themeColor="text2"/>
      <w:lang w:val="en-US" w:eastAsia="en-US"/>
    </w:rPr>
  </w:style>
  <w:style w:type="character" w:customStyle="1" w:styleId="HeaderChar">
    <w:name w:val="Header Char"/>
    <w:basedOn w:val="DefaultParagraphFont"/>
    <w:link w:val="Header"/>
    <w:uiPriority w:val="99"/>
    <w:rsid w:val="00207AB6"/>
    <w:rPr>
      <w:rFonts w:ascii="Gill Sans" w:eastAsia="Times New Roman" w:hAnsi="Gill Sans"/>
      <w:color w:val="333333"/>
      <w:sz w:val="22"/>
      <w:lang w:eastAsia="en-US"/>
    </w:rPr>
  </w:style>
  <w:style w:type="paragraph" w:customStyle="1" w:styleId="NOSNumberList">
    <w:name w:val="NOS Number List"/>
    <w:basedOn w:val="Normal"/>
    <w:uiPriority w:val="99"/>
    <w:rsid w:val="00665481"/>
    <w:pPr>
      <w:spacing w:after="0" w:line="300" w:lineRule="exact"/>
    </w:pPr>
    <w:rPr>
      <w:rFonts w:ascii="Arial" w:eastAsia="Calibri" w:hAnsi="Arial"/>
      <w:sz w:val="22"/>
      <w:szCs w:val="22"/>
      <w:lang w:val="en-GB"/>
    </w:rPr>
  </w:style>
  <w:style w:type="paragraph" w:customStyle="1" w:styleId="NOSBodyHeading">
    <w:name w:val="NOS Body Heading"/>
    <w:basedOn w:val="Normal"/>
    <w:uiPriority w:val="99"/>
    <w:rsid w:val="00422910"/>
    <w:pPr>
      <w:spacing w:after="0" w:line="300" w:lineRule="exact"/>
    </w:pPr>
    <w:rPr>
      <w:rFonts w:ascii="Arial" w:eastAsia="Calibri" w:hAnsi="Arial"/>
      <w:b/>
      <w:sz w:val="22"/>
      <w:szCs w:val="22"/>
      <w:lang w:val="en-GB"/>
    </w:rPr>
  </w:style>
  <w:style w:type="paragraph" w:styleId="TableofFigures">
    <w:name w:val="table of figures"/>
    <w:basedOn w:val="Normal"/>
    <w:next w:val="Normal"/>
    <w:uiPriority w:val="99"/>
    <w:unhideWhenUsed/>
    <w:rsid w:val="009438E8"/>
    <w:pPr>
      <w:spacing w:after="0"/>
    </w:pPr>
  </w:style>
  <w:style w:type="character" w:styleId="CommentReference">
    <w:name w:val="annotation reference"/>
    <w:basedOn w:val="DefaultParagraphFont"/>
    <w:semiHidden/>
    <w:unhideWhenUsed/>
    <w:rsid w:val="007F753C"/>
    <w:rPr>
      <w:sz w:val="16"/>
      <w:szCs w:val="16"/>
    </w:rPr>
  </w:style>
  <w:style w:type="paragraph" w:styleId="CommentSubject">
    <w:name w:val="annotation subject"/>
    <w:basedOn w:val="CommentText"/>
    <w:next w:val="CommentText"/>
    <w:link w:val="CommentSubjectChar"/>
    <w:semiHidden/>
    <w:unhideWhenUsed/>
    <w:rsid w:val="007F753C"/>
    <w:rPr>
      <w:rFonts w:ascii="Gill Sans" w:hAnsi="Gill Sans"/>
      <w:b/>
      <w:bCs/>
      <w:szCs w:val="20"/>
    </w:rPr>
  </w:style>
  <w:style w:type="character" w:customStyle="1" w:styleId="CommentSubjectChar">
    <w:name w:val="Comment Subject Char"/>
    <w:basedOn w:val="CommentTextChar"/>
    <w:link w:val="CommentSubject"/>
    <w:semiHidden/>
    <w:rsid w:val="007F753C"/>
    <w:rPr>
      <w:rFonts w:ascii="Gill Sans" w:eastAsia="Times New Roman" w:hAnsi="Gill Sans"/>
      <w:b/>
      <w:bCs/>
      <w:szCs w:val="24"/>
      <w:lang w:eastAsia="en-US"/>
    </w:rPr>
  </w:style>
  <w:style w:type="character" w:customStyle="1" w:styleId="FooterChar">
    <w:name w:val="Footer Char"/>
    <w:basedOn w:val="DefaultParagraphFont"/>
    <w:link w:val="Footer"/>
    <w:uiPriority w:val="99"/>
    <w:rsid w:val="00975D47"/>
    <w:rPr>
      <w:rFonts w:ascii="Gill Sans" w:eastAsia="Times New Roman" w:hAnsi="Gill Sans"/>
      <w:color w:val="3232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5891">
      <w:bodyDiv w:val="1"/>
      <w:marLeft w:val="0"/>
      <w:marRight w:val="0"/>
      <w:marTop w:val="0"/>
      <w:marBottom w:val="0"/>
      <w:divBdr>
        <w:top w:val="none" w:sz="0" w:space="0" w:color="auto"/>
        <w:left w:val="none" w:sz="0" w:space="0" w:color="auto"/>
        <w:bottom w:val="none" w:sz="0" w:space="0" w:color="auto"/>
        <w:right w:val="none" w:sz="0" w:space="0" w:color="auto"/>
      </w:divBdr>
    </w:div>
    <w:div w:id="38824135">
      <w:bodyDiv w:val="1"/>
      <w:marLeft w:val="0"/>
      <w:marRight w:val="0"/>
      <w:marTop w:val="0"/>
      <w:marBottom w:val="0"/>
      <w:divBdr>
        <w:top w:val="none" w:sz="0" w:space="0" w:color="auto"/>
        <w:left w:val="none" w:sz="0" w:space="0" w:color="auto"/>
        <w:bottom w:val="none" w:sz="0" w:space="0" w:color="auto"/>
        <w:right w:val="none" w:sz="0" w:space="0" w:color="auto"/>
      </w:divBdr>
    </w:div>
    <w:div w:id="49691985">
      <w:bodyDiv w:val="1"/>
      <w:marLeft w:val="0"/>
      <w:marRight w:val="0"/>
      <w:marTop w:val="0"/>
      <w:marBottom w:val="0"/>
      <w:divBdr>
        <w:top w:val="none" w:sz="0" w:space="0" w:color="auto"/>
        <w:left w:val="none" w:sz="0" w:space="0" w:color="auto"/>
        <w:bottom w:val="none" w:sz="0" w:space="0" w:color="auto"/>
        <w:right w:val="none" w:sz="0" w:space="0" w:color="auto"/>
      </w:divBdr>
    </w:div>
    <w:div w:id="79329730">
      <w:bodyDiv w:val="1"/>
      <w:marLeft w:val="0"/>
      <w:marRight w:val="0"/>
      <w:marTop w:val="0"/>
      <w:marBottom w:val="0"/>
      <w:divBdr>
        <w:top w:val="none" w:sz="0" w:space="0" w:color="auto"/>
        <w:left w:val="none" w:sz="0" w:space="0" w:color="auto"/>
        <w:bottom w:val="none" w:sz="0" w:space="0" w:color="auto"/>
        <w:right w:val="none" w:sz="0" w:space="0" w:color="auto"/>
      </w:divBdr>
    </w:div>
    <w:div w:id="84422989">
      <w:bodyDiv w:val="1"/>
      <w:marLeft w:val="0"/>
      <w:marRight w:val="0"/>
      <w:marTop w:val="0"/>
      <w:marBottom w:val="0"/>
      <w:divBdr>
        <w:top w:val="none" w:sz="0" w:space="0" w:color="auto"/>
        <w:left w:val="none" w:sz="0" w:space="0" w:color="auto"/>
        <w:bottom w:val="none" w:sz="0" w:space="0" w:color="auto"/>
        <w:right w:val="none" w:sz="0" w:space="0" w:color="auto"/>
      </w:divBdr>
      <w:divsChild>
        <w:div w:id="540243490">
          <w:marLeft w:val="720"/>
          <w:marRight w:val="0"/>
          <w:marTop w:val="115"/>
          <w:marBottom w:val="0"/>
          <w:divBdr>
            <w:top w:val="none" w:sz="0" w:space="0" w:color="auto"/>
            <w:left w:val="none" w:sz="0" w:space="0" w:color="auto"/>
            <w:bottom w:val="none" w:sz="0" w:space="0" w:color="auto"/>
            <w:right w:val="none" w:sz="0" w:space="0" w:color="auto"/>
          </w:divBdr>
        </w:div>
        <w:div w:id="594674590">
          <w:marLeft w:val="720"/>
          <w:marRight w:val="0"/>
          <w:marTop w:val="115"/>
          <w:marBottom w:val="0"/>
          <w:divBdr>
            <w:top w:val="none" w:sz="0" w:space="0" w:color="auto"/>
            <w:left w:val="none" w:sz="0" w:space="0" w:color="auto"/>
            <w:bottom w:val="none" w:sz="0" w:space="0" w:color="auto"/>
            <w:right w:val="none" w:sz="0" w:space="0" w:color="auto"/>
          </w:divBdr>
        </w:div>
        <w:div w:id="624116185">
          <w:marLeft w:val="720"/>
          <w:marRight w:val="0"/>
          <w:marTop w:val="115"/>
          <w:marBottom w:val="0"/>
          <w:divBdr>
            <w:top w:val="none" w:sz="0" w:space="0" w:color="auto"/>
            <w:left w:val="none" w:sz="0" w:space="0" w:color="auto"/>
            <w:bottom w:val="none" w:sz="0" w:space="0" w:color="auto"/>
            <w:right w:val="none" w:sz="0" w:space="0" w:color="auto"/>
          </w:divBdr>
        </w:div>
        <w:div w:id="1177111912">
          <w:marLeft w:val="720"/>
          <w:marRight w:val="0"/>
          <w:marTop w:val="115"/>
          <w:marBottom w:val="0"/>
          <w:divBdr>
            <w:top w:val="none" w:sz="0" w:space="0" w:color="auto"/>
            <w:left w:val="none" w:sz="0" w:space="0" w:color="auto"/>
            <w:bottom w:val="none" w:sz="0" w:space="0" w:color="auto"/>
            <w:right w:val="none" w:sz="0" w:space="0" w:color="auto"/>
          </w:divBdr>
        </w:div>
        <w:div w:id="1420902214">
          <w:marLeft w:val="720"/>
          <w:marRight w:val="0"/>
          <w:marTop w:val="115"/>
          <w:marBottom w:val="0"/>
          <w:divBdr>
            <w:top w:val="none" w:sz="0" w:space="0" w:color="auto"/>
            <w:left w:val="none" w:sz="0" w:space="0" w:color="auto"/>
            <w:bottom w:val="none" w:sz="0" w:space="0" w:color="auto"/>
            <w:right w:val="none" w:sz="0" w:space="0" w:color="auto"/>
          </w:divBdr>
        </w:div>
        <w:div w:id="1584336866">
          <w:marLeft w:val="720"/>
          <w:marRight w:val="0"/>
          <w:marTop w:val="115"/>
          <w:marBottom w:val="0"/>
          <w:divBdr>
            <w:top w:val="none" w:sz="0" w:space="0" w:color="auto"/>
            <w:left w:val="none" w:sz="0" w:space="0" w:color="auto"/>
            <w:bottom w:val="none" w:sz="0" w:space="0" w:color="auto"/>
            <w:right w:val="none" w:sz="0" w:space="0" w:color="auto"/>
          </w:divBdr>
        </w:div>
        <w:div w:id="1649824839">
          <w:marLeft w:val="720"/>
          <w:marRight w:val="0"/>
          <w:marTop w:val="115"/>
          <w:marBottom w:val="0"/>
          <w:divBdr>
            <w:top w:val="none" w:sz="0" w:space="0" w:color="auto"/>
            <w:left w:val="none" w:sz="0" w:space="0" w:color="auto"/>
            <w:bottom w:val="none" w:sz="0" w:space="0" w:color="auto"/>
            <w:right w:val="none" w:sz="0" w:space="0" w:color="auto"/>
          </w:divBdr>
        </w:div>
        <w:div w:id="1816604476">
          <w:marLeft w:val="720"/>
          <w:marRight w:val="0"/>
          <w:marTop w:val="115"/>
          <w:marBottom w:val="0"/>
          <w:divBdr>
            <w:top w:val="none" w:sz="0" w:space="0" w:color="auto"/>
            <w:left w:val="none" w:sz="0" w:space="0" w:color="auto"/>
            <w:bottom w:val="none" w:sz="0" w:space="0" w:color="auto"/>
            <w:right w:val="none" w:sz="0" w:space="0" w:color="auto"/>
          </w:divBdr>
        </w:div>
      </w:divsChild>
    </w:div>
    <w:div w:id="155650856">
      <w:bodyDiv w:val="1"/>
      <w:marLeft w:val="0"/>
      <w:marRight w:val="0"/>
      <w:marTop w:val="0"/>
      <w:marBottom w:val="0"/>
      <w:divBdr>
        <w:top w:val="none" w:sz="0" w:space="0" w:color="auto"/>
        <w:left w:val="none" w:sz="0" w:space="0" w:color="auto"/>
        <w:bottom w:val="none" w:sz="0" w:space="0" w:color="auto"/>
        <w:right w:val="none" w:sz="0" w:space="0" w:color="auto"/>
      </w:divBdr>
    </w:div>
    <w:div w:id="170339055">
      <w:bodyDiv w:val="1"/>
      <w:marLeft w:val="0"/>
      <w:marRight w:val="0"/>
      <w:marTop w:val="0"/>
      <w:marBottom w:val="0"/>
      <w:divBdr>
        <w:top w:val="none" w:sz="0" w:space="0" w:color="auto"/>
        <w:left w:val="none" w:sz="0" w:space="0" w:color="auto"/>
        <w:bottom w:val="none" w:sz="0" w:space="0" w:color="auto"/>
        <w:right w:val="none" w:sz="0" w:space="0" w:color="auto"/>
      </w:divBdr>
    </w:div>
    <w:div w:id="181865169">
      <w:bodyDiv w:val="1"/>
      <w:marLeft w:val="0"/>
      <w:marRight w:val="0"/>
      <w:marTop w:val="0"/>
      <w:marBottom w:val="0"/>
      <w:divBdr>
        <w:top w:val="none" w:sz="0" w:space="0" w:color="auto"/>
        <w:left w:val="none" w:sz="0" w:space="0" w:color="auto"/>
        <w:bottom w:val="none" w:sz="0" w:space="0" w:color="auto"/>
        <w:right w:val="none" w:sz="0" w:space="0" w:color="auto"/>
      </w:divBdr>
    </w:div>
    <w:div w:id="193621589">
      <w:bodyDiv w:val="1"/>
      <w:marLeft w:val="0"/>
      <w:marRight w:val="0"/>
      <w:marTop w:val="0"/>
      <w:marBottom w:val="0"/>
      <w:divBdr>
        <w:top w:val="none" w:sz="0" w:space="0" w:color="auto"/>
        <w:left w:val="none" w:sz="0" w:space="0" w:color="auto"/>
        <w:bottom w:val="none" w:sz="0" w:space="0" w:color="auto"/>
        <w:right w:val="none" w:sz="0" w:space="0" w:color="auto"/>
      </w:divBdr>
    </w:div>
    <w:div w:id="231043627">
      <w:bodyDiv w:val="1"/>
      <w:marLeft w:val="0"/>
      <w:marRight w:val="0"/>
      <w:marTop w:val="0"/>
      <w:marBottom w:val="0"/>
      <w:divBdr>
        <w:top w:val="none" w:sz="0" w:space="0" w:color="auto"/>
        <w:left w:val="none" w:sz="0" w:space="0" w:color="auto"/>
        <w:bottom w:val="none" w:sz="0" w:space="0" w:color="auto"/>
        <w:right w:val="none" w:sz="0" w:space="0" w:color="auto"/>
      </w:divBdr>
    </w:div>
    <w:div w:id="233584331">
      <w:bodyDiv w:val="1"/>
      <w:marLeft w:val="0"/>
      <w:marRight w:val="0"/>
      <w:marTop w:val="0"/>
      <w:marBottom w:val="0"/>
      <w:divBdr>
        <w:top w:val="none" w:sz="0" w:space="0" w:color="auto"/>
        <w:left w:val="none" w:sz="0" w:space="0" w:color="auto"/>
        <w:bottom w:val="none" w:sz="0" w:space="0" w:color="auto"/>
        <w:right w:val="none" w:sz="0" w:space="0" w:color="auto"/>
      </w:divBdr>
    </w:div>
    <w:div w:id="272788703">
      <w:bodyDiv w:val="1"/>
      <w:marLeft w:val="0"/>
      <w:marRight w:val="0"/>
      <w:marTop w:val="0"/>
      <w:marBottom w:val="0"/>
      <w:divBdr>
        <w:top w:val="none" w:sz="0" w:space="0" w:color="auto"/>
        <w:left w:val="none" w:sz="0" w:space="0" w:color="auto"/>
        <w:bottom w:val="none" w:sz="0" w:space="0" w:color="auto"/>
        <w:right w:val="none" w:sz="0" w:space="0" w:color="auto"/>
      </w:divBdr>
    </w:div>
    <w:div w:id="291718514">
      <w:bodyDiv w:val="1"/>
      <w:marLeft w:val="0"/>
      <w:marRight w:val="0"/>
      <w:marTop w:val="0"/>
      <w:marBottom w:val="0"/>
      <w:divBdr>
        <w:top w:val="none" w:sz="0" w:space="0" w:color="auto"/>
        <w:left w:val="none" w:sz="0" w:space="0" w:color="auto"/>
        <w:bottom w:val="none" w:sz="0" w:space="0" w:color="auto"/>
        <w:right w:val="none" w:sz="0" w:space="0" w:color="auto"/>
      </w:divBdr>
    </w:div>
    <w:div w:id="299767771">
      <w:bodyDiv w:val="1"/>
      <w:marLeft w:val="0"/>
      <w:marRight w:val="0"/>
      <w:marTop w:val="0"/>
      <w:marBottom w:val="0"/>
      <w:divBdr>
        <w:top w:val="none" w:sz="0" w:space="0" w:color="auto"/>
        <w:left w:val="none" w:sz="0" w:space="0" w:color="auto"/>
        <w:bottom w:val="none" w:sz="0" w:space="0" w:color="auto"/>
        <w:right w:val="none" w:sz="0" w:space="0" w:color="auto"/>
      </w:divBdr>
    </w:div>
    <w:div w:id="315837438">
      <w:bodyDiv w:val="1"/>
      <w:marLeft w:val="0"/>
      <w:marRight w:val="0"/>
      <w:marTop w:val="0"/>
      <w:marBottom w:val="0"/>
      <w:divBdr>
        <w:top w:val="none" w:sz="0" w:space="0" w:color="auto"/>
        <w:left w:val="none" w:sz="0" w:space="0" w:color="auto"/>
        <w:bottom w:val="none" w:sz="0" w:space="0" w:color="auto"/>
        <w:right w:val="none" w:sz="0" w:space="0" w:color="auto"/>
      </w:divBdr>
    </w:div>
    <w:div w:id="344526375">
      <w:bodyDiv w:val="1"/>
      <w:marLeft w:val="0"/>
      <w:marRight w:val="0"/>
      <w:marTop w:val="0"/>
      <w:marBottom w:val="0"/>
      <w:divBdr>
        <w:top w:val="none" w:sz="0" w:space="0" w:color="auto"/>
        <w:left w:val="none" w:sz="0" w:space="0" w:color="auto"/>
        <w:bottom w:val="none" w:sz="0" w:space="0" w:color="auto"/>
        <w:right w:val="none" w:sz="0" w:space="0" w:color="auto"/>
      </w:divBdr>
    </w:div>
    <w:div w:id="401753518">
      <w:bodyDiv w:val="1"/>
      <w:marLeft w:val="0"/>
      <w:marRight w:val="0"/>
      <w:marTop w:val="0"/>
      <w:marBottom w:val="0"/>
      <w:divBdr>
        <w:top w:val="none" w:sz="0" w:space="0" w:color="auto"/>
        <w:left w:val="none" w:sz="0" w:space="0" w:color="auto"/>
        <w:bottom w:val="none" w:sz="0" w:space="0" w:color="auto"/>
        <w:right w:val="none" w:sz="0" w:space="0" w:color="auto"/>
      </w:divBdr>
    </w:div>
    <w:div w:id="481627199">
      <w:bodyDiv w:val="1"/>
      <w:marLeft w:val="0"/>
      <w:marRight w:val="0"/>
      <w:marTop w:val="0"/>
      <w:marBottom w:val="0"/>
      <w:divBdr>
        <w:top w:val="none" w:sz="0" w:space="0" w:color="auto"/>
        <w:left w:val="none" w:sz="0" w:space="0" w:color="auto"/>
        <w:bottom w:val="none" w:sz="0" w:space="0" w:color="auto"/>
        <w:right w:val="none" w:sz="0" w:space="0" w:color="auto"/>
      </w:divBdr>
    </w:div>
    <w:div w:id="495344512">
      <w:bodyDiv w:val="1"/>
      <w:marLeft w:val="0"/>
      <w:marRight w:val="0"/>
      <w:marTop w:val="0"/>
      <w:marBottom w:val="0"/>
      <w:divBdr>
        <w:top w:val="none" w:sz="0" w:space="0" w:color="auto"/>
        <w:left w:val="none" w:sz="0" w:space="0" w:color="auto"/>
        <w:bottom w:val="none" w:sz="0" w:space="0" w:color="auto"/>
        <w:right w:val="none" w:sz="0" w:space="0" w:color="auto"/>
      </w:divBdr>
    </w:div>
    <w:div w:id="515731943">
      <w:bodyDiv w:val="1"/>
      <w:marLeft w:val="0"/>
      <w:marRight w:val="0"/>
      <w:marTop w:val="0"/>
      <w:marBottom w:val="0"/>
      <w:divBdr>
        <w:top w:val="none" w:sz="0" w:space="0" w:color="auto"/>
        <w:left w:val="none" w:sz="0" w:space="0" w:color="auto"/>
        <w:bottom w:val="none" w:sz="0" w:space="0" w:color="auto"/>
        <w:right w:val="none" w:sz="0" w:space="0" w:color="auto"/>
      </w:divBdr>
    </w:div>
    <w:div w:id="519398516">
      <w:bodyDiv w:val="1"/>
      <w:marLeft w:val="0"/>
      <w:marRight w:val="0"/>
      <w:marTop w:val="0"/>
      <w:marBottom w:val="0"/>
      <w:divBdr>
        <w:top w:val="none" w:sz="0" w:space="0" w:color="auto"/>
        <w:left w:val="none" w:sz="0" w:space="0" w:color="auto"/>
        <w:bottom w:val="none" w:sz="0" w:space="0" w:color="auto"/>
        <w:right w:val="none" w:sz="0" w:space="0" w:color="auto"/>
      </w:divBdr>
    </w:div>
    <w:div w:id="558832175">
      <w:bodyDiv w:val="1"/>
      <w:marLeft w:val="0"/>
      <w:marRight w:val="0"/>
      <w:marTop w:val="0"/>
      <w:marBottom w:val="0"/>
      <w:divBdr>
        <w:top w:val="none" w:sz="0" w:space="0" w:color="auto"/>
        <w:left w:val="none" w:sz="0" w:space="0" w:color="auto"/>
        <w:bottom w:val="none" w:sz="0" w:space="0" w:color="auto"/>
        <w:right w:val="none" w:sz="0" w:space="0" w:color="auto"/>
      </w:divBdr>
    </w:div>
    <w:div w:id="611085013">
      <w:bodyDiv w:val="1"/>
      <w:marLeft w:val="0"/>
      <w:marRight w:val="0"/>
      <w:marTop w:val="0"/>
      <w:marBottom w:val="0"/>
      <w:divBdr>
        <w:top w:val="none" w:sz="0" w:space="0" w:color="auto"/>
        <w:left w:val="none" w:sz="0" w:space="0" w:color="auto"/>
        <w:bottom w:val="none" w:sz="0" w:space="0" w:color="auto"/>
        <w:right w:val="none" w:sz="0" w:space="0" w:color="auto"/>
      </w:divBdr>
    </w:div>
    <w:div w:id="638271222">
      <w:bodyDiv w:val="1"/>
      <w:marLeft w:val="0"/>
      <w:marRight w:val="0"/>
      <w:marTop w:val="0"/>
      <w:marBottom w:val="0"/>
      <w:divBdr>
        <w:top w:val="none" w:sz="0" w:space="0" w:color="auto"/>
        <w:left w:val="none" w:sz="0" w:space="0" w:color="auto"/>
        <w:bottom w:val="none" w:sz="0" w:space="0" w:color="auto"/>
        <w:right w:val="none" w:sz="0" w:space="0" w:color="auto"/>
      </w:divBdr>
    </w:div>
    <w:div w:id="649286518">
      <w:bodyDiv w:val="1"/>
      <w:marLeft w:val="0"/>
      <w:marRight w:val="0"/>
      <w:marTop w:val="0"/>
      <w:marBottom w:val="0"/>
      <w:divBdr>
        <w:top w:val="none" w:sz="0" w:space="0" w:color="auto"/>
        <w:left w:val="none" w:sz="0" w:space="0" w:color="auto"/>
        <w:bottom w:val="none" w:sz="0" w:space="0" w:color="auto"/>
        <w:right w:val="none" w:sz="0" w:space="0" w:color="auto"/>
      </w:divBdr>
    </w:div>
    <w:div w:id="664211075">
      <w:bodyDiv w:val="1"/>
      <w:marLeft w:val="0"/>
      <w:marRight w:val="0"/>
      <w:marTop w:val="0"/>
      <w:marBottom w:val="0"/>
      <w:divBdr>
        <w:top w:val="none" w:sz="0" w:space="0" w:color="auto"/>
        <w:left w:val="none" w:sz="0" w:space="0" w:color="auto"/>
        <w:bottom w:val="none" w:sz="0" w:space="0" w:color="auto"/>
        <w:right w:val="none" w:sz="0" w:space="0" w:color="auto"/>
      </w:divBdr>
    </w:div>
    <w:div w:id="666787740">
      <w:bodyDiv w:val="1"/>
      <w:marLeft w:val="0"/>
      <w:marRight w:val="0"/>
      <w:marTop w:val="0"/>
      <w:marBottom w:val="0"/>
      <w:divBdr>
        <w:top w:val="none" w:sz="0" w:space="0" w:color="auto"/>
        <w:left w:val="none" w:sz="0" w:space="0" w:color="auto"/>
        <w:bottom w:val="none" w:sz="0" w:space="0" w:color="auto"/>
        <w:right w:val="none" w:sz="0" w:space="0" w:color="auto"/>
      </w:divBdr>
    </w:div>
    <w:div w:id="705565749">
      <w:bodyDiv w:val="1"/>
      <w:marLeft w:val="0"/>
      <w:marRight w:val="0"/>
      <w:marTop w:val="0"/>
      <w:marBottom w:val="0"/>
      <w:divBdr>
        <w:top w:val="none" w:sz="0" w:space="0" w:color="auto"/>
        <w:left w:val="none" w:sz="0" w:space="0" w:color="auto"/>
        <w:bottom w:val="none" w:sz="0" w:space="0" w:color="auto"/>
        <w:right w:val="none" w:sz="0" w:space="0" w:color="auto"/>
      </w:divBdr>
      <w:divsChild>
        <w:div w:id="450364200">
          <w:marLeft w:val="0"/>
          <w:marRight w:val="1"/>
          <w:marTop w:val="0"/>
          <w:marBottom w:val="0"/>
          <w:divBdr>
            <w:top w:val="none" w:sz="0" w:space="0" w:color="auto"/>
            <w:left w:val="none" w:sz="0" w:space="0" w:color="auto"/>
            <w:bottom w:val="none" w:sz="0" w:space="0" w:color="auto"/>
            <w:right w:val="none" w:sz="0" w:space="0" w:color="auto"/>
          </w:divBdr>
          <w:divsChild>
            <w:div w:id="1150749944">
              <w:marLeft w:val="0"/>
              <w:marRight w:val="0"/>
              <w:marTop w:val="0"/>
              <w:marBottom w:val="0"/>
              <w:divBdr>
                <w:top w:val="none" w:sz="0" w:space="0" w:color="auto"/>
                <w:left w:val="none" w:sz="0" w:space="0" w:color="auto"/>
                <w:bottom w:val="none" w:sz="0" w:space="0" w:color="auto"/>
                <w:right w:val="none" w:sz="0" w:space="0" w:color="auto"/>
              </w:divBdr>
              <w:divsChild>
                <w:div w:id="1379935883">
                  <w:marLeft w:val="0"/>
                  <w:marRight w:val="1"/>
                  <w:marTop w:val="0"/>
                  <w:marBottom w:val="0"/>
                  <w:divBdr>
                    <w:top w:val="none" w:sz="0" w:space="0" w:color="auto"/>
                    <w:left w:val="none" w:sz="0" w:space="0" w:color="auto"/>
                    <w:bottom w:val="none" w:sz="0" w:space="0" w:color="auto"/>
                    <w:right w:val="none" w:sz="0" w:space="0" w:color="auto"/>
                  </w:divBdr>
                  <w:divsChild>
                    <w:div w:id="986779975">
                      <w:marLeft w:val="0"/>
                      <w:marRight w:val="0"/>
                      <w:marTop w:val="0"/>
                      <w:marBottom w:val="0"/>
                      <w:divBdr>
                        <w:top w:val="none" w:sz="0" w:space="0" w:color="auto"/>
                        <w:left w:val="none" w:sz="0" w:space="0" w:color="auto"/>
                        <w:bottom w:val="none" w:sz="0" w:space="0" w:color="auto"/>
                        <w:right w:val="none" w:sz="0" w:space="0" w:color="auto"/>
                      </w:divBdr>
                      <w:divsChild>
                        <w:div w:id="1092437982">
                          <w:marLeft w:val="0"/>
                          <w:marRight w:val="0"/>
                          <w:marTop w:val="0"/>
                          <w:marBottom w:val="0"/>
                          <w:divBdr>
                            <w:top w:val="none" w:sz="0" w:space="0" w:color="auto"/>
                            <w:left w:val="none" w:sz="0" w:space="0" w:color="auto"/>
                            <w:bottom w:val="none" w:sz="0" w:space="0" w:color="auto"/>
                            <w:right w:val="none" w:sz="0" w:space="0" w:color="auto"/>
                          </w:divBdr>
                          <w:divsChild>
                            <w:div w:id="1779325806">
                              <w:marLeft w:val="0"/>
                              <w:marRight w:val="0"/>
                              <w:marTop w:val="120"/>
                              <w:marBottom w:val="360"/>
                              <w:divBdr>
                                <w:top w:val="none" w:sz="0" w:space="0" w:color="auto"/>
                                <w:left w:val="none" w:sz="0" w:space="0" w:color="auto"/>
                                <w:bottom w:val="none" w:sz="0" w:space="0" w:color="auto"/>
                                <w:right w:val="none" w:sz="0" w:space="0" w:color="auto"/>
                              </w:divBdr>
                              <w:divsChild>
                                <w:div w:id="13635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949056">
      <w:bodyDiv w:val="1"/>
      <w:marLeft w:val="0"/>
      <w:marRight w:val="0"/>
      <w:marTop w:val="0"/>
      <w:marBottom w:val="0"/>
      <w:divBdr>
        <w:top w:val="none" w:sz="0" w:space="0" w:color="auto"/>
        <w:left w:val="none" w:sz="0" w:space="0" w:color="auto"/>
        <w:bottom w:val="none" w:sz="0" w:space="0" w:color="auto"/>
        <w:right w:val="none" w:sz="0" w:space="0" w:color="auto"/>
      </w:divBdr>
    </w:div>
    <w:div w:id="726029789">
      <w:bodyDiv w:val="1"/>
      <w:marLeft w:val="0"/>
      <w:marRight w:val="0"/>
      <w:marTop w:val="0"/>
      <w:marBottom w:val="0"/>
      <w:divBdr>
        <w:top w:val="none" w:sz="0" w:space="0" w:color="auto"/>
        <w:left w:val="none" w:sz="0" w:space="0" w:color="auto"/>
        <w:bottom w:val="none" w:sz="0" w:space="0" w:color="auto"/>
        <w:right w:val="none" w:sz="0" w:space="0" w:color="auto"/>
      </w:divBdr>
    </w:div>
    <w:div w:id="739594482">
      <w:bodyDiv w:val="1"/>
      <w:marLeft w:val="0"/>
      <w:marRight w:val="0"/>
      <w:marTop w:val="0"/>
      <w:marBottom w:val="0"/>
      <w:divBdr>
        <w:top w:val="none" w:sz="0" w:space="0" w:color="auto"/>
        <w:left w:val="none" w:sz="0" w:space="0" w:color="auto"/>
        <w:bottom w:val="none" w:sz="0" w:space="0" w:color="auto"/>
        <w:right w:val="none" w:sz="0" w:space="0" w:color="auto"/>
      </w:divBdr>
    </w:div>
    <w:div w:id="764231013">
      <w:bodyDiv w:val="1"/>
      <w:marLeft w:val="0"/>
      <w:marRight w:val="0"/>
      <w:marTop w:val="0"/>
      <w:marBottom w:val="0"/>
      <w:divBdr>
        <w:top w:val="none" w:sz="0" w:space="0" w:color="auto"/>
        <w:left w:val="none" w:sz="0" w:space="0" w:color="auto"/>
        <w:bottom w:val="none" w:sz="0" w:space="0" w:color="auto"/>
        <w:right w:val="none" w:sz="0" w:space="0" w:color="auto"/>
      </w:divBdr>
    </w:div>
    <w:div w:id="764766425">
      <w:bodyDiv w:val="1"/>
      <w:marLeft w:val="0"/>
      <w:marRight w:val="0"/>
      <w:marTop w:val="0"/>
      <w:marBottom w:val="0"/>
      <w:divBdr>
        <w:top w:val="none" w:sz="0" w:space="0" w:color="auto"/>
        <w:left w:val="none" w:sz="0" w:space="0" w:color="auto"/>
        <w:bottom w:val="none" w:sz="0" w:space="0" w:color="auto"/>
        <w:right w:val="none" w:sz="0" w:space="0" w:color="auto"/>
      </w:divBdr>
    </w:div>
    <w:div w:id="793183379">
      <w:bodyDiv w:val="1"/>
      <w:marLeft w:val="0"/>
      <w:marRight w:val="0"/>
      <w:marTop w:val="0"/>
      <w:marBottom w:val="0"/>
      <w:divBdr>
        <w:top w:val="none" w:sz="0" w:space="0" w:color="auto"/>
        <w:left w:val="none" w:sz="0" w:space="0" w:color="auto"/>
        <w:bottom w:val="none" w:sz="0" w:space="0" w:color="auto"/>
        <w:right w:val="none" w:sz="0" w:space="0" w:color="auto"/>
      </w:divBdr>
    </w:div>
    <w:div w:id="803042827">
      <w:bodyDiv w:val="1"/>
      <w:marLeft w:val="0"/>
      <w:marRight w:val="0"/>
      <w:marTop w:val="0"/>
      <w:marBottom w:val="0"/>
      <w:divBdr>
        <w:top w:val="none" w:sz="0" w:space="0" w:color="auto"/>
        <w:left w:val="none" w:sz="0" w:space="0" w:color="auto"/>
        <w:bottom w:val="none" w:sz="0" w:space="0" w:color="auto"/>
        <w:right w:val="none" w:sz="0" w:space="0" w:color="auto"/>
      </w:divBdr>
    </w:div>
    <w:div w:id="817770936">
      <w:bodyDiv w:val="1"/>
      <w:marLeft w:val="0"/>
      <w:marRight w:val="0"/>
      <w:marTop w:val="0"/>
      <w:marBottom w:val="0"/>
      <w:divBdr>
        <w:top w:val="none" w:sz="0" w:space="0" w:color="auto"/>
        <w:left w:val="none" w:sz="0" w:space="0" w:color="auto"/>
        <w:bottom w:val="none" w:sz="0" w:space="0" w:color="auto"/>
        <w:right w:val="none" w:sz="0" w:space="0" w:color="auto"/>
      </w:divBdr>
    </w:div>
    <w:div w:id="844516647">
      <w:bodyDiv w:val="1"/>
      <w:marLeft w:val="0"/>
      <w:marRight w:val="0"/>
      <w:marTop w:val="0"/>
      <w:marBottom w:val="0"/>
      <w:divBdr>
        <w:top w:val="none" w:sz="0" w:space="0" w:color="auto"/>
        <w:left w:val="none" w:sz="0" w:space="0" w:color="auto"/>
        <w:bottom w:val="none" w:sz="0" w:space="0" w:color="auto"/>
        <w:right w:val="none" w:sz="0" w:space="0" w:color="auto"/>
      </w:divBdr>
    </w:div>
    <w:div w:id="871574385">
      <w:bodyDiv w:val="1"/>
      <w:marLeft w:val="0"/>
      <w:marRight w:val="0"/>
      <w:marTop w:val="0"/>
      <w:marBottom w:val="0"/>
      <w:divBdr>
        <w:top w:val="none" w:sz="0" w:space="0" w:color="auto"/>
        <w:left w:val="none" w:sz="0" w:space="0" w:color="auto"/>
        <w:bottom w:val="none" w:sz="0" w:space="0" w:color="auto"/>
        <w:right w:val="none" w:sz="0" w:space="0" w:color="auto"/>
      </w:divBdr>
    </w:div>
    <w:div w:id="902838559">
      <w:bodyDiv w:val="1"/>
      <w:marLeft w:val="0"/>
      <w:marRight w:val="0"/>
      <w:marTop w:val="0"/>
      <w:marBottom w:val="0"/>
      <w:divBdr>
        <w:top w:val="none" w:sz="0" w:space="0" w:color="auto"/>
        <w:left w:val="none" w:sz="0" w:space="0" w:color="auto"/>
        <w:bottom w:val="none" w:sz="0" w:space="0" w:color="auto"/>
        <w:right w:val="none" w:sz="0" w:space="0" w:color="auto"/>
      </w:divBdr>
    </w:div>
    <w:div w:id="942685594">
      <w:bodyDiv w:val="1"/>
      <w:marLeft w:val="0"/>
      <w:marRight w:val="0"/>
      <w:marTop w:val="0"/>
      <w:marBottom w:val="0"/>
      <w:divBdr>
        <w:top w:val="none" w:sz="0" w:space="0" w:color="auto"/>
        <w:left w:val="none" w:sz="0" w:space="0" w:color="auto"/>
        <w:bottom w:val="none" w:sz="0" w:space="0" w:color="auto"/>
        <w:right w:val="none" w:sz="0" w:space="0" w:color="auto"/>
      </w:divBdr>
    </w:div>
    <w:div w:id="1011420831">
      <w:bodyDiv w:val="1"/>
      <w:marLeft w:val="0"/>
      <w:marRight w:val="0"/>
      <w:marTop w:val="0"/>
      <w:marBottom w:val="0"/>
      <w:divBdr>
        <w:top w:val="none" w:sz="0" w:space="0" w:color="auto"/>
        <w:left w:val="none" w:sz="0" w:space="0" w:color="auto"/>
        <w:bottom w:val="none" w:sz="0" w:space="0" w:color="auto"/>
        <w:right w:val="none" w:sz="0" w:space="0" w:color="auto"/>
      </w:divBdr>
    </w:div>
    <w:div w:id="1021122943">
      <w:bodyDiv w:val="1"/>
      <w:marLeft w:val="0"/>
      <w:marRight w:val="0"/>
      <w:marTop w:val="0"/>
      <w:marBottom w:val="0"/>
      <w:divBdr>
        <w:top w:val="none" w:sz="0" w:space="0" w:color="auto"/>
        <w:left w:val="none" w:sz="0" w:space="0" w:color="auto"/>
        <w:bottom w:val="none" w:sz="0" w:space="0" w:color="auto"/>
        <w:right w:val="none" w:sz="0" w:space="0" w:color="auto"/>
      </w:divBdr>
    </w:div>
    <w:div w:id="1088959655">
      <w:bodyDiv w:val="1"/>
      <w:marLeft w:val="0"/>
      <w:marRight w:val="0"/>
      <w:marTop w:val="0"/>
      <w:marBottom w:val="0"/>
      <w:divBdr>
        <w:top w:val="none" w:sz="0" w:space="0" w:color="auto"/>
        <w:left w:val="none" w:sz="0" w:space="0" w:color="auto"/>
        <w:bottom w:val="none" w:sz="0" w:space="0" w:color="auto"/>
        <w:right w:val="none" w:sz="0" w:space="0" w:color="auto"/>
      </w:divBdr>
    </w:div>
    <w:div w:id="1109281837">
      <w:bodyDiv w:val="1"/>
      <w:marLeft w:val="0"/>
      <w:marRight w:val="0"/>
      <w:marTop w:val="0"/>
      <w:marBottom w:val="0"/>
      <w:divBdr>
        <w:top w:val="none" w:sz="0" w:space="0" w:color="auto"/>
        <w:left w:val="none" w:sz="0" w:space="0" w:color="auto"/>
        <w:bottom w:val="none" w:sz="0" w:space="0" w:color="auto"/>
        <w:right w:val="none" w:sz="0" w:space="0" w:color="auto"/>
      </w:divBdr>
    </w:div>
    <w:div w:id="1156602904">
      <w:bodyDiv w:val="1"/>
      <w:marLeft w:val="0"/>
      <w:marRight w:val="0"/>
      <w:marTop w:val="0"/>
      <w:marBottom w:val="0"/>
      <w:divBdr>
        <w:top w:val="none" w:sz="0" w:space="0" w:color="auto"/>
        <w:left w:val="none" w:sz="0" w:space="0" w:color="auto"/>
        <w:bottom w:val="none" w:sz="0" w:space="0" w:color="auto"/>
        <w:right w:val="none" w:sz="0" w:space="0" w:color="auto"/>
      </w:divBdr>
    </w:div>
    <w:div w:id="1219784399">
      <w:bodyDiv w:val="1"/>
      <w:marLeft w:val="0"/>
      <w:marRight w:val="0"/>
      <w:marTop w:val="0"/>
      <w:marBottom w:val="0"/>
      <w:divBdr>
        <w:top w:val="none" w:sz="0" w:space="0" w:color="auto"/>
        <w:left w:val="none" w:sz="0" w:space="0" w:color="auto"/>
        <w:bottom w:val="none" w:sz="0" w:space="0" w:color="auto"/>
        <w:right w:val="none" w:sz="0" w:space="0" w:color="auto"/>
      </w:divBdr>
      <w:divsChild>
        <w:div w:id="797260743">
          <w:marLeft w:val="0"/>
          <w:marRight w:val="0"/>
          <w:marTop w:val="0"/>
          <w:marBottom w:val="0"/>
          <w:divBdr>
            <w:top w:val="none" w:sz="0" w:space="0" w:color="auto"/>
            <w:left w:val="none" w:sz="0" w:space="0" w:color="auto"/>
            <w:bottom w:val="none" w:sz="0" w:space="0" w:color="auto"/>
            <w:right w:val="none" w:sz="0" w:space="0" w:color="auto"/>
          </w:divBdr>
          <w:divsChild>
            <w:div w:id="1584333001">
              <w:marLeft w:val="0"/>
              <w:marRight w:val="0"/>
              <w:marTop w:val="0"/>
              <w:marBottom w:val="0"/>
              <w:divBdr>
                <w:top w:val="none" w:sz="0" w:space="0" w:color="auto"/>
                <w:left w:val="none" w:sz="0" w:space="0" w:color="auto"/>
                <w:bottom w:val="none" w:sz="0" w:space="0" w:color="auto"/>
                <w:right w:val="none" w:sz="0" w:space="0" w:color="auto"/>
              </w:divBdr>
              <w:divsChild>
                <w:div w:id="781806565">
                  <w:marLeft w:val="0"/>
                  <w:marRight w:val="0"/>
                  <w:marTop w:val="0"/>
                  <w:marBottom w:val="0"/>
                  <w:divBdr>
                    <w:top w:val="none" w:sz="0" w:space="0" w:color="auto"/>
                    <w:left w:val="none" w:sz="0" w:space="0" w:color="auto"/>
                    <w:bottom w:val="none" w:sz="0" w:space="0" w:color="auto"/>
                    <w:right w:val="none" w:sz="0" w:space="0" w:color="auto"/>
                  </w:divBdr>
                  <w:divsChild>
                    <w:div w:id="520170974">
                      <w:marLeft w:val="0"/>
                      <w:marRight w:val="0"/>
                      <w:marTop w:val="0"/>
                      <w:marBottom w:val="0"/>
                      <w:divBdr>
                        <w:top w:val="none" w:sz="0" w:space="0" w:color="auto"/>
                        <w:left w:val="none" w:sz="0" w:space="0" w:color="auto"/>
                        <w:bottom w:val="none" w:sz="0" w:space="0" w:color="auto"/>
                        <w:right w:val="none" w:sz="0" w:space="0" w:color="auto"/>
                      </w:divBdr>
                      <w:divsChild>
                        <w:div w:id="996498239">
                          <w:marLeft w:val="0"/>
                          <w:marRight w:val="0"/>
                          <w:marTop w:val="0"/>
                          <w:marBottom w:val="0"/>
                          <w:divBdr>
                            <w:top w:val="none" w:sz="0" w:space="0" w:color="auto"/>
                            <w:left w:val="none" w:sz="0" w:space="0" w:color="auto"/>
                            <w:bottom w:val="none" w:sz="0" w:space="0" w:color="auto"/>
                            <w:right w:val="none" w:sz="0" w:space="0" w:color="auto"/>
                          </w:divBdr>
                          <w:divsChild>
                            <w:div w:id="983392538">
                              <w:marLeft w:val="0"/>
                              <w:marRight w:val="0"/>
                              <w:marTop w:val="0"/>
                              <w:marBottom w:val="0"/>
                              <w:divBdr>
                                <w:top w:val="none" w:sz="0" w:space="0" w:color="auto"/>
                                <w:left w:val="none" w:sz="0" w:space="0" w:color="auto"/>
                                <w:bottom w:val="none" w:sz="0" w:space="0" w:color="auto"/>
                                <w:right w:val="none" w:sz="0" w:space="0" w:color="auto"/>
                              </w:divBdr>
                              <w:divsChild>
                                <w:div w:id="1881360577">
                                  <w:marLeft w:val="0"/>
                                  <w:marRight w:val="0"/>
                                  <w:marTop w:val="0"/>
                                  <w:marBottom w:val="0"/>
                                  <w:divBdr>
                                    <w:top w:val="none" w:sz="0" w:space="0" w:color="auto"/>
                                    <w:left w:val="none" w:sz="0" w:space="0" w:color="auto"/>
                                    <w:bottom w:val="none" w:sz="0" w:space="0" w:color="auto"/>
                                    <w:right w:val="none" w:sz="0" w:space="0" w:color="auto"/>
                                  </w:divBdr>
                                  <w:divsChild>
                                    <w:div w:id="624849340">
                                      <w:marLeft w:val="0"/>
                                      <w:marRight w:val="0"/>
                                      <w:marTop w:val="0"/>
                                      <w:marBottom w:val="0"/>
                                      <w:divBdr>
                                        <w:top w:val="none" w:sz="0" w:space="0" w:color="auto"/>
                                        <w:left w:val="none" w:sz="0" w:space="0" w:color="auto"/>
                                        <w:bottom w:val="none" w:sz="0" w:space="0" w:color="auto"/>
                                        <w:right w:val="none" w:sz="0" w:space="0" w:color="auto"/>
                                      </w:divBdr>
                                      <w:divsChild>
                                        <w:div w:id="186604625">
                                          <w:marLeft w:val="0"/>
                                          <w:marRight w:val="0"/>
                                          <w:marTop w:val="75"/>
                                          <w:marBottom w:val="75"/>
                                          <w:divBdr>
                                            <w:top w:val="none" w:sz="0" w:space="0" w:color="auto"/>
                                            <w:left w:val="none" w:sz="0" w:space="0" w:color="auto"/>
                                            <w:bottom w:val="none" w:sz="0" w:space="0" w:color="auto"/>
                                            <w:right w:val="none" w:sz="0" w:space="0" w:color="auto"/>
                                          </w:divBdr>
                                          <w:divsChild>
                                            <w:div w:id="602348546">
                                              <w:marLeft w:val="0"/>
                                              <w:marRight w:val="0"/>
                                              <w:marTop w:val="0"/>
                                              <w:marBottom w:val="0"/>
                                              <w:divBdr>
                                                <w:top w:val="none" w:sz="0" w:space="0" w:color="auto"/>
                                                <w:left w:val="none" w:sz="0" w:space="0" w:color="auto"/>
                                                <w:bottom w:val="none" w:sz="0" w:space="0" w:color="auto"/>
                                                <w:right w:val="none" w:sz="0" w:space="0" w:color="auto"/>
                                              </w:divBdr>
                                              <w:divsChild>
                                                <w:div w:id="1554268999">
                                                  <w:marLeft w:val="0"/>
                                                  <w:marRight w:val="0"/>
                                                  <w:marTop w:val="0"/>
                                                  <w:marBottom w:val="0"/>
                                                  <w:divBdr>
                                                    <w:top w:val="none" w:sz="0" w:space="0" w:color="auto"/>
                                                    <w:left w:val="none" w:sz="0" w:space="0" w:color="auto"/>
                                                    <w:bottom w:val="none" w:sz="0" w:space="0" w:color="auto"/>
                                                    <w:right w:val="none" w:sz="0" w:space="0" w:color="auto"/>
                                                  </w:divBdr>
                                                  <w:divsChild>
                                                    <w:div w:id="1655723814">
                                                      <w:marLeft w:val="0"/>
                                                      <w:marRight w:val="0"/>
                                                      <w:marTop w:val="0"/>
                                                      <w:marBottom w:val="0"/>
                                                      <w:divBdr>
                                                        <w:top w:val="none" w:sz="0" w:space="0" w:color="auto"/>
                                                        <w:left w:val="none" w:sz="0" w:space="0" w:color="auto"/>
                                                        <w:bottom w:val="none" w:sz="0" w:space="0" w:color="auto"/>
                                                        <w:right w:val="none" w:sz="0" w:space="0" w:color="auto"/>
                                                      </w:divBdr>
                                                      <w:divsChild>
                                                        <w:div w:id="194848917">
                                                          <w:marLeft w:val="0"/>
                                                          <w:marRight w:val="0"/>
                                                          <w:marTop w:val="0"/>
                                                          <w:marBottom w:val="0"/>
                                                          <w:divBdr>
                                                            <w:top w:val="none" w:sz="0" w:space="0" w:color="auto"/>
                                                            <w:left w:val="none" w:sz="0" w:space="0" w:color="auto"/>
                                                            <w:bottom w:val="none" w:sz="0" w:space="0" w:color="auto"/>
                                                            <w:right w:val="none" w:sz="0" w:space="0" w:color="auto"/>
                                                          </w:divBdr>
                                                          <w:divsChild>
                                                            <w:div w:id="4839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2041430">
      <w:bodyDiv w:val="1"/>
      <w:marLeft w:val="0"/>
      <w:marRight w:val="0"/>
      <w:marTop w:val="0"/>
      <w:marBottom w:val="0"/>
      <w:divBdr>
        <w:top w:val="none" w:sz="0" w:space="0" w:color="auto"/>
        <w:left w:val="none" w:sz="0" w:space="0" w:color="auto"/>
        <w:bottom w:val="none" w:sz="0" w:space="0" w:color="auto"/>
        <w:right w:val="none" w:sz="0" w:space="0" w:color="auto"/>
      </w:divBdr>
    </w:div>
    <w:div w:id="1249849404">
      <w:bodyDiv w:val="1"/>
      <w:marLeft w:val="0"/>
      <w:marRight w:val="0"/>
      <w:marTop w:val="0"/>
      <w:marBottom w:val="0"/>
      <w:divBdr>
        <w:top w:val="none" w:sz="0" w:space="0" w:color="auto"/>
        <w:left w:val="none" w:sz="0" w:space="0" w:color="auto"/>
        <w:bottom w:val="none" w:sz="0" w:space="0" w:color="auto"/>
        <w:right w:val="none" w:sz="0" w:space="0" w:color="auto"/>
      </w:divBdr>
    </w:div>
    <w:div w:id="1255166423">
      <w:bodyDiv w:val="1"/>
      <w:marLeft w:val="0"/>
      <w:marRight w:val="0"/>
      <w:marTop w:val="0"/>
      <w:marBottom w:val="0"/>
      <w:divBdr>
        <w:top w:val="none" w:sz="0" w:space="0" w:color="auto"/>
        <w:left w:val="none" w:sz="0" w:space="0" w:color="auto"/>
        <w:bottom w:val="none" w:sz="0" w:space="0" w:color="auto"/>
        <w:right w:val="none" w:sz="0" w:space="0" w:color="auto"/>
      </w:divBdr>
    </w:div>
    <w:div w:id="1313828149">
      <w:bodyDiv w:val="1"/>
      <w:marLeft w:val="0"/>
      <w:marRight w:val="0"/>
      <w:marTop w:val="0"/>
      <w:marBottom w:val="0"/>
      <w:divBdr>
        <w:top w:val="none" w:sz="0" w:space="0" w:color="auto"/>
        <w:left w:val="none" w:sz="0" w:space="0" w:color="auto"/>
        <w:bottom w:val="none" w:sz="0" w:space="0" w:color="auto"/>
        <w:right w:val="none" w:sz="0" w:space="0" w:color="auto"/>
      </w:divBdr>
    </w:div>
    <w:div w:id="1339431882">
      <w:bodyDiv w:val="1"/>
      <w:marLeft w:val="0"/>
      <w:marRight w:val="0"/>
      <w:marTop w:val="0"/>
      <w:marBottom w:val="0"/>
      <w:divBdr>
        <w:top w:val="none" w:sz="0" w:space="0" w:color="auto"/>
        <w:left w:val="none" w:sz="0" w:space="0" w:color="auto"/>
        <w:bottom w:val="none" w:sz="0" w:space="0" w:color="auto"/>
        <w:right w:val="none" w:sz="0" w:space="0" w:color="auto"/>
      </w:divBdr>
    </w:div>
    <w:div w:id="1372194768">
      <w:bodyDiv w:val="1"/>
      <w:marLeft w:val="0"/>
      <w:marRight w:val="0"/>
      <w:marTop w:val="0"/>
      <w:marBottom w:val="0"/>
      <w:divBdr>
        <w:top w:val="none" w:sz="0" w:space="0" w:color="auto"/>
        <w:left w:val="none" w:sz="0" w:space="0" w:color="auto"/>
        <w:bottom w:val="none" w:sz="0" w:space="0" w:color="auto"/>
        <w:right w:val="none" w:sz="0" w:space="0" w:color="auto"/>
      </w:divBdr>
    </w:div>
    <w:div w:id="1381051367">
      <w:bodyDiv w:val="1"/>
      <w:marLeft w:val="0"/>
      <w:marRight w:val="0"/>
      <w:marTop w:val="0"/>
      <w:marBottom w:val="0"/>
      <w:divBdr>
        <w:top w:val="none" w:sz="0" w:space="0" w:color="auto"/>
        <w:left w:val="none" w:sz="0" w:space="0" w:color="auto"/>
        <w:bottom w:val="none" w:sz="0" w:space="0" w:color="auto"/>
        <w:right w:val="none" w:sz="0" w:space="0" w:color="auto"/>
      </w:divBdr>
    </w:div>
    <w:div w:id="1398236912">
      <w:bodyDiv w:val="1"/>
      <w:marLeft w:val="0"/>
      <w:marRight w:val="0"/>
      <w:marTop w:val="0"/>
      <w:marBottom w:val="0"/>
      <w:divBdr>
        <w:top w:val="none" w:sz="0" w:space="0" w:color="auto"/>
        <w:left w:val="none" w:sz="0" w:space="0" w:color="auto"/>
        <w:bottom w:val="none" w:sz="0" w:space="0" w:color="auto"/>
        <w:right w:val="none" w:sz="0" w:space="0" w:color="auto"/>
      </w:divBdr>
    </w:div>
    <w:div w:id="1402944780">
      <w:bodyDiv w:val="1"/>
      <w:marLeft w:val="0"/>
      <w:marRight w:val="0"/>
      <w:marTop w:val="0"/>
      <w:marBottom w:val="0"/>
      <w:divBdr>
        <w:top w:val="none" w:sz="0" w:space="0" w:color="auto"/>
        <w:left w:val="none" w:sz="0" w:space="0" w:color="auto"/>
        <w:bottom w:val="none" w:sz="0" w:space="0" w:color="auto"/>
        <w:right w:val="none" w:sz="0" w:space="0" w:color="auto"/>
      </w:divBdr>
    </w:div>
    <w:div w:id="1426072943">
      <w:bodyDiv w:val="1"/>
      <w:marLeft w:val="0"/>
      <w:marRight w:val="0"/>
      <w:marTop w:val="0"/>
      <w:marBottom w:val="0"/>
      <w:divBdr>
        <w:top w:val="none" w:sz="0" w:space="0" w:color="auto"/>
        <w:left w:val="none" w:sz="0" w:space="0" w:color="auto"/>
        <w:bottom w:val="none" w:sz="0" w:space="0" w:color="auto"/>
        <w:right w:val="none" w:sz="0" w:space="0" w:color="auto"/>
      </w:divBdr>
    </w:div>
    <w:div w:id="1446535156">
      <w:bodyDiv w:val="1"/>
      <w:marLeft w:val="0"/>
      <w:marRight w:val="0"/>
      <w:marTop w:val="0"/>
      <w:marBottom w:val="0"/>
      <w:divBdr>
        <w:top w:val="none" w:sz="0" w:space="0" w:color="auto"/>
        <w:left w:val="none" w:sz="0" w:space="0" w:color="auto"/>
        <w:bottom w:val="none" w:sz="0" w:space="0" w:color="auto"/>
        <w:right w:val="none" w:sz="0" w:space="0" w:color="auto"/>
      </w:divBdr>
    </w:div>
    <w:div w:id="1462770790">
      <w:bodyDiv w:val="1"/>
      <w:marLeft w:val="0"/>
      <w:marRight w:val="0"/>
      <w:marTop w:val="0"/>
      <w:marBottom w:val="0"/>
      <w:divBdr>
        <w:top w:val="none" w:sz="0" w:space="0" w:color="auto"/>
        <w:left w:val="none" w:sz="0" w:space="0" w:color="auto"/>
        <w:bottom w:val="none" w:sz="0" w:space="0" w:color="auto"/>
        <w:right w:val="none" w:sz="0" w:space="0" w:color="auto"/>
      </w:divBdr>
    </w:div>
    <w:div w:id="1480145052">
      <w:bodyDiv w:val="1"/>
      <w:marLeft w:val="0"/>
      <w:marRight w:val="0"/>
      <w:marTop w:val="0"/>
      <w:marBottom w:val="0"/>
      <w:divBdr>
        <w:top w:val="none" w:sz="0" w:space="0" w:color="auto"/>
        <w:left w:val="none" w:sz="0" w:space="0" w:color="auto"/>
        <w:bottom w:val="none" w:sz="0" w:space="0" w:color="auto"/>
        <w:right w:val="none" w:sz="0" w:space="0" w:color="auto"/>
      </w:divBdr>
    </w:div>
    <w:div w:id="1530949438">
      <w:bodyDiv w:val="1"/>
      <w:marLeft w:val="0"/>
      <w:marRight w:val="0"/>
      <w:marTop w:val="0"/>
      <w:marBottom w:val="0"/>
      <w:divBdr>
        <w:top w:val="none" w:sz="0" w:space="0" w:color="auto"/>
        <w:left w:val="none" w:sz="0" w:space="0" w:color="auto"/>
        <w:bottom w:val="none" w:sz="0" w:space="0" w:color="auto"/>
        <w:right w:val="none" w:sz="0" w:space="0" w:color="auto"/>
      </w:divBdr>
    </w:div>
    <w:div w:id="1533493366">
      <w:bodyDiv w:val="1"/>
      <w:marLeft w:val="0"/>
      <w:marRight w:val="0"/>
      <w:marTop w:val="0"/>
      <w:marBottom w:val="0"/>
      <w:divBdr>
        <w:top w:val="none" w:sz="0" w:space="0" w:color="auto"/>
        <w:left w:val="none" w:sz="0" w:space="0" w:color="auto"/>
        <w:bottom w:val="none" w:sz="0" w:space="0" w:color="auto"/>
        <w:right w:val="none" w:sz="0" w:space="0" w:color="auto"/>
      </w:divBdr>
    </w:div>
    <w:div w:id="1553536758">
      <w:bodyDiv w:val="1"/>
      <w:marLeft w:val="0"/>
      <w:marRight w:val="0"/>
      <w:marTop w:val="0"/>
      <w:marBottom w:val="0"/>
      <w:divBdr>
        <w:top w:val="none" w:sz="0" w:space="0" w:color="auto"/>
        <w:left w:val="none" w:sz="0" w:space="0" w:color="auto"/>
        <w:bottom w:val="none" w:sz="0" w:space="0" w:color="auto"/>
        <w:right w:val="none" w:sz="0" w:space="0" w:color="auto"/>
      </w:divBdr>
    </w:div>
    <w:div w:id="1558513581">
      <w:bodyDiv w:val="1"/>
      <w:marLeft w:val="0"/>
      <w:marRight w:val="0"/>
      <w:marTop w:val="0"/>
      <w:marBottom w:val="0"/>
      <w:divBdr>
        <w:top w:val="none" w:sz="0" w:space="0" w:color="auto"/>
        <w:left w:val="none" w:sz="0" w:space="0" w:color="auto"/>
        <w:bottom w:val="none" w:sz="0" w:space="0" w:color="auto"/>
        <w:right w:val="none" w:sz="0" w:space="0" w:color="auto"/>
      </w:divBdr>
    </w:div>
    <w:div w:id="1612202387">
      <w:bodyDiv w:val="1"/>
      <w:marLeft w:val="0"/>
      <w:marRight w:val="0"/>
      <w:marTop w:val="0"/>
      <w:marBottom w:val="0"/>
      <w:divBdr>
        <w:top w:val="none" w:sz="0" w:space="0" w:color="auto"/>
        <w:left w:val="none" w:sz="0" w:space="0" w:color="auto"/>
        <w:bottom w:val="none" w:sz="0" w:space="0" w:color="auto"/>
        <w:right w:val="none" w:sz="0" w:space="0" w:color="auto"/>
      </w:divBdr>
    </w:div>
    <w:div w:id="1624770892">
      <w:bodyDiv w:val="1"/>
      <w:marLeft w:val="0"/>
      <w:marRight w:val="0"/>
      <w:marTop w:val="0"/>
      <w:marBottom w:val="0"/>
      <w:divBdr>
        <w:top w:val="none" w:sz="0" w:space="0" w:color="auto"/>
        <w:left w:val="none" w:sz="0" w:space="0" w:color="auto"/>
        <w:bottom w:val="none" w:sz="0" w:space="0" w:color="auto"/>
        <w:right w:val="none" w:sz="0" w:space="0" w:color="auto"/>
      </w:divBdr>
    </w:div>
    <w:div w:id="1630740949">
      <w:bodyDiv w:val="1"/>
      <w:marLeft w:val="0"/>
      <w:marRight w:val="0"/>
      <w:marTop w:val="0"/>
      <w:marBottom w:val="0"/>
      <w:divBdr>
        <w:top w:val="none" w:sz="0" w:space="0" w:color="auto"/>
        <w:left w:val="none" w:sz="0" w:space="0" w:color="auto"/>
        <w:bottom w:val="none" w:sz="0" w:space="0" w:color="auto"/>
        <w:right w:val="none" w:sz="0" w:space="0" w:color="auto"/>
      </w:divBdr>
    </w:div>
    <w:div w:id="1662780314">
      <w:bodyDiv w:val="1"/>
      <w:marLeft w:val="0"/>
      <w:marRight w:val="0"/>
      <w:marTop w:val="0"/>
      <w:marBottom w:val="0"/>
      <w:divBdr>
        <w:top w:val="none" w:sz="0" w:space="0" w:color="auto"/>
        <w:left w:val="none" w:sz="0" w:space="0" w:color="auto"/>
        <w:bottom w:val="none" w:sz="0" w:space="0" w:color="auto"/>
        <w:right w:val="none" w:sz="0" w:space="0" w:color="auto"/>
      </w:divBdr>
      <w:divsChild>
        <w:div w:id="1468007767">
          <w:marLeft w:val="0"/>
          <w:marRight w:val="0"/>
          <w:marTop w:val="0"/>
          <w:marBottom w:val="0"/>
          <w:divBdr>
            <w:top w:val="none" w:sz="0" w:space="0" w:color="auto"/>
            <w:left w:val="none" w:sz="0" w:space="0" w:color="auto"/>
            <w:bottom w:val="none" w:sz="0" w:space="0" w:color="auto"/>
            <w:right w:val="none" w:sz="0" w:space="0" w:color="auto"/>
          </w:divBdr>
        </w:div>
        <w:div w:id="1771510158">
          <w:marLeft w:val="0"/>
          <w:marRight w:val="0"/>
          <w:marTop w:val="0"/>
          <w:marBottom w:val="0"/>
          <w:divBdr>
            <w:top w:val="none" w:sz="0" w:space="0" w:color="auto"/>
            <w:left w:val="none" w:sz="0" w:space="0" w:color="auto"/>
            <w:bottom w:val="none" w:sz="0" w:space="0" w:color="auto"/>
            <w:right w:val="none" w:sz="0" w:space="0" w:color="auto"/>
          </w:divBdr>
          <w:divsChild>
            <w:div w:id="144553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90056">
      <w:bodyDiv w:val="1"/>
      <w:marLeft w:val="0"/>
      <w:marRight w:val="0"/>
      <w:marTop w:val="0"/>
      <w:marBottom w:val="0"/>
      <w:divBdr>
        <w:top w:val="none" w:sz="0" w:space="0" w:color="auto"/>
        <w:left w:val="none" w:sz="0" w:space="0" w:color="auto"/>
        <w:bottom w:val="none" w:sz="0" w:space="0" w:color="auto"/>
        <w:right w:val="none" w:sz="0" w:space="0" w:color="auto"/>
      </w:divBdr>
    </w:div>
    <w:div w:id="1691447696">
      <w:bodyDiv w:val="1"/>
      <w:marLeft w:val="0"/>
      <w:marRight w:val="0"/>
      <w:marTop w:val="0"/>
      <w:marBottom w:val="0"/>
      <w:divBdr>
        <w:top w:val="none" w:sz="0" w:space="0" w:color="auto"/>
        <w:left w:val="none" w:sz="0" w:space="0" w:color="auto"/>
        <w:bottom w:val="none" w:sz="0" w:space="0" w:color="auto"/>
        <w:right w:val="none" w:sz="0" w:space="0" w:color="auto"/>
      </w:divBdr>
    </w:div>
    <w:div w:id="1741831042">
      <w:bodyDiv w:val="1"/>
      <w:marLeft w:val="0"/>
      <w:marRight w:val="0"/>
      <w:marTop w:val="0"/>
      <w:marBottom w:val="0"/>
      <w:divBdr>
        <w:top w:val="none" w:sz="0" w:space="0" w:color="auto"/>
        <w:left w:val="none" w:sz="0" w:space="0" w:color="auto"/>
        <w:bottom w:val="none" w:sz="0" w:space="0" w:color="auto"/>
        <w:right w:val="none" w:sz="0" w:space="0" w:color="auto"/>
      </w:divBdr>
    </w:div>
    <w:div w:id="1816028129">
      <w:bodyDiv w:val="1"/>
      <w:marLeft w:val="0"/>
      <w:marRight w:val="0"/>
      <w:marTop w:val="0"/>
      <w:marBottom w:val="0"/>
      <w:divBdr>
        <w:top w:val="none" w:sz="0" w:space="0" w:color="auto"/>
        <w:left w:val="none" w:sz="0" w:space="0" w:color="auto"/>
        <w:bottom w:val="none" w:sz="0" w:space="0" w:color="auto"/>
        <w:right w:val="none" w:sz="0" w:space="0" w:color="auto"/>
      </w:divBdr>
    </w:div>
    <w:div w:id="1866867027">
      <w:bodyDiv w:val="1"/>
      <w:marLeft w:val="0"/>
      <w:marRight w:val="0"/>
      <w:marTop w:val="0"/>
      <w:marBottom w:val="0"/>
      <w:divBdr>
        <w:top w:val="none" w:sz="0" w:space="0" w:color="auto"/>
        <w:left w:val="none" w:sz="0" w:space="0" w:color="auto"/>
        <w:bottom w:val="none" w:sz="0" w:space="0" w:color="auto"/>
        <w:right w:val="none" w:sz="0" w:space="0" w:color="auto"/>
      </w:divBdr>
    </w:div>
    <w:div w:id="1907256124">
      <w:bodyDiv w:val="1"/>
      <w:marLeft w:val="0"/>
      <w:marRight w:val="0"/>
      <w:marTop w:val="0"/>
      <w:marBottom w:val="0"/>
      <w:divBdr>
        <w:top w:val="none" w:sz="0" w:space="0" w:color="auto"/>
        <w:left w:val="none" w:sz="0" w:space="0" w:color="auto"/>
        <w:bottom w:val="none" w:sz="0" w:space="0" w:color="auto"/>
        <w:right w:val="none" w:sz="0" w:space="0" w:color="auto"/>
      </w:divBdr>
    </w:div>
    <w:div w:id="1908758049">
      <w:bodyDiv w:val="1"/>
      <w:marLeft w:val="0"/>
      <w:marRight w:val="0"/>
      <w:marTop w:val="0"/>
      <w:marBottom w:val="0"/>
      <w:divBdr>
        <w:top w:val="none" w:sz="0" w:space="0" w:color="auto"/>
        <w:left w:val="none" w:sz="0" w:space="0" w:color="auto"/>
        <w:bottom w:val="none" w:sz="0" w:space="0" w:color="auto"/>
        <w:right w:val="none" w:sz="0" w:space="0" w:color="auto"/>
      </w:divBdr>
    </w:div>
    <w:div w:id="1930887451">
      <w:bodyDiv w:val="1"/>
      <w:marLeft w:val="0"/>
      <w:marRight w:val="0"/>
      <w:marTop w:val="0"/>
      <w:marBottom w:val="0"/>
      <w:divBdr>
        <w:top w:val="none" w:sz="0" w:space="0" w:color="auto"/>
        <w:left w:val="none" w:sz="0" w:space="0" w:color="auto"/>
        <w:bottom w:val="none" w:sz="0" w:space="0" w:color="auto"/>
        <w:right w:val="none" w:sz="0" w:space="0" w:color="auto"/>
      </w:divBdr>
    </w:div>
    <w:div w:id="1985815250">
      <w:bodyDiv w:val="1"/>
      <w:marLeft w:val="0"/>
      <w:marRight w:val="0"/>
      <w:marTop w:val="0"/>
      <w:marBottom w:val="0"/>
      <w:divBdr>
        <w:top w:val="none" w:sz="0" w:space="0" w:color="auto"/>
        <w:left w:val="none" w:sz="0" w:space="0" w:color="auto"/>
        <w:bottom w:val="none" w:sz="0" w:space="0" w:color="auto"/>
        <w:right w:val="none" w:sz="0" w:space="0" w:color="auto"/>
      </w:divBdr>
    </w:div>
    <w:div w:id="2016609310">
      <w:bodyDiv w:val="1"/>
      <w:marLeft w:val="0"/>
      <w:marRight w:val="0"/>
      <w:marTop w:val="0"/>
      <w:marBottom w:val="0"/>
      <w:divBdr>
        <w:top w:val="none" w:sz="0" w:space="0" w:color="auto"/>
        <w:left w:val="none" w:sz="0" w:space="0" w:color="auto"/>
        <w:bottom w:val="none" w:sz="0" w:space="0" w:color="auto"/>
        <w:right w:val="none" w:sz="0" w:space="0" w:color="auto"/>
      </w:divBdr>
    </w:div>
    <w:div w:id="2027360641">
      <w:bodyDiv w:val="1"/>
      <w:marLeft w:val="0"/>
      <w:marRight w:val="0"/>
      <w:marTop w:val="0"/>
      <w:marBottom w:val="0"/>
      <w:divBdr>
        <w:top w:val="none" w:sz="0" w:space="0" w:color="auto"/>
        <w:left w:val="none" w:sz="0" w:space="0" w:color="auto"/>
        <w:bottom w:val="none" w:sz="0" w:space="0" w:color="auto"/>
        <w:right w:val="none" w:sz="0" w:space="0" w:color="auto"/>
      </w:divBdr>
    </w:div>
    <w:div w:id="2057506563">
      <w:bodyDiv w:val="1"/>
      <w:marLeft w:val="0"/>
      <w:marRight w:val="0"/>
      <w:marTop w:val="0"/>
      <w:marBottom w:val="0"/>
      <w:divBdr>
        <w:top w:val="none" w:sz="0" w:space="0" w:color="auto"/>
        <w:left w:val="none" w:sz="0" w:space="0" w:color="auto"/>
        <w:bottom w:val="none" w:sz="0" w:space="0" w:color="auto"/>
        <w:right w:val="none" w:sz="0" w:space="0" w:color="auto"/>
      </w:divBdr>
    </w:div>
    <w:div w:id="2058965258">
      <w:bodyDiv w:val="1"/>
      <w:marLeft w:val="0"/>
      <w:marRight w:val="0"/>
      <w:marTop w:val="0"/>
      <w:marBottom w:val="0"/>
      <w:divBdr>
        <w:top w:val="none" w:sz="0" w:space="0" w:color="auto"/>
        <w:left w:val="none" w:sz="0" w:space="0" w:color="auto"/>
        <w:bottom w:val="none" w:sz="0" w:space="0" w:color="auto"/>
        <w:right w:val="none" w:sz="0" w:space="0" w:color="auto"/>
      </w:divBdr>
    </w:div>
    <w:div w:id="2076462805">
      <w:bodyDiv w:val="1"/>
      <w:marLeft w:val="0"/>
      <w:marRight w:val="0"/>
      <w:marTop w:val="0"/>
      <w:marBottom w:val="0"/>
      <w:divBdr>
        <w:top w:val="none" w:sz="0" w:space="0" w:color="auto"/>
        <w:left w:val="none" w:sz="0" w:space="0" w:color="auto"/>
        <w:bottom w:val="none" w:sz="0" w:space="0" w:color="auto"/>
        <w:right w:val="none" w:sz="0" w:space="0" w:color="auto"/>
      </w:divBdr>
    </w:div>
    <w:div w:id="2134134670">
      <w:bodyDiv w:val="1"/>
      <w:marLeft w:val="0"/>
      <w:marRight w:val="0"/>
      <w:marTop w:val="0"/>
      <w:marBottom w:val="0"/>
      <w:divBdr>
        <w:top w:val="none" w:sz="0" w:space="0" w:color="auto"/>
        <w:left w:val="none" w:sz="0" w:space="0" w:color="auto"/>
        <w:bottom w:val="none" w:sz="0" w:space="0" w:color="auto"/>
        <w:right w:val="none" w:sz="0" w:space="0" w:color="auto"/>
      </w:divBdr>
    </w:div>
    <w:div w:id="2141726671">
      <w:bodyDiv w:val="1"/>
      <w:marLeft w:val="0"/>
      <w:marRight w:val="0"/>
      <w:marTop w:val="0"/>
      <w:marBottom w:val="0"/>
      <w:divBdr>
        <w:top w:val="none" w:sz="0" w:space="0" w:color="auto"/>
        <w:left w:val="none" w:sz="0" w:space="0" w:color="auto"/>
        <w:bottom w:val="none" w:sz="0" w:space="0" w:color="auto"/>
        <w:right w:val="none" w:sz="0" w:space="0" w:color="auto"/>
      </w:divBdr>
    </w:div>
    <w:div w:id="214623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nt-autism.uoguelph.ca/Final-IRMI-App-2009.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edia.wix.com/ugd/c77aca_648a351233af438287c1cceb5b10593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ie/eng/services/list/4/disability/progressingservices/" TargetMode="External"/><Relationship Id="rId5" Type="http://schemas.openxmlformats.org/officeDocument/2006/relationships/webSettings" Target="webSettings.xml"/><Relationship Id="rId15" Type="http://schemas.openxmlformats.org/officeDocument/2006/relationships/hyperlink" Target="https://www.mentalhealthreform.ie/wp-content/uploads/2018/02/Steps-into-work-FINAL.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disability-federation.ie/search/"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qqi.ie/Pages/Home.aspx" TargetMode="External"/><Relationship Id="rId13" Type="http://schemas.openxmlformats.org/officeDocument/2006/relationships/hyperlink" Target="http://www.cheshire.ie/about_corevalues" TargetMode="External"/><Relationship Id="rId18" Type="http://schemas.openxmlformats.org/officeDocument/2006/relationships/hyperlink" Target="https://qsearch.qqi.ie/WebPart/AwardDetails?awardCode=5M1761" TargetMode="External"/><Relationship Id="rId3" Type="http://schemas.openxmlformats.org/officeDocument/2006/relationships/hyperlink" Target="https://www.ihrec.ie/statement-un-convention-rights-persons-disabilities/" TargetMode="External"/><Relationship Id="rId7" Type="http://schemas.openxmlformats.org/officeDocument/2006/relationships/hyperlink" Target="https://www.ihrec.ie/statement-un-convention-rights-persons-disabilities/" TargetMode="External"/><Relationship Id="rId12" Type="http://schemas.openxmlformats.org/officeDocument/2006/relationships/hyperlink" Target="http://www.walk.ie/who-we-are/core-competencies/" TargetMode="External"/><Relationship Id="rId17" Type="http://schemas.openxmlformats.org/officeDocument/2006/relationships/hyperlink" Target="http://acp.thenadd.org/dsp-executive.htm" TargetMode="External"/><Relationship Id="rId2" Type="http://schemas.openxmlformats.org/officeDocument/2006/relationships/hyperlink" Target="http://health.gov.ie/disabilities/task-force-on-personalised-budgets/" TargetMode="External"/><Relationship Id="rId16" Type="http://schemas.openxmlformats.org/officeDocument/2006/relationships/hyperlink" Target="http://www.skillsforcare.org.uk/Document-library/Skills/People-whose-behaviour-challenges/Positive-Behavioural-Support-Competence-Framework.pdf" TargetMode="External"/><Relationship Id="rId20" Type="http://schemas.openxmlformats.org/officeDocument/2006/relationships/hyperlink" Target="http://www.skillsforcareanddevelopment.org.uk/Careersincare/Leadership_and_Management_in_Care_Services_Standards.aspx" TargetMode="External"/><Relationship Id="rId1" Type="http://schemas.openxmlformats.org/officeDocument/2006/relationships/hyperlink" Target="https://www.hse.ie/eng/services/list/4/disability/progressing-disability/pds-programme/" TargetMode="External"/><Relationship Id="rId6" Type="http://schemas.openxmlformats.org/officeDocument/2006/relationships/hyperlink" Target="http://www.cipd.co.uk/hr-resources/factsheets/competence-competency-frameworks.aspx" TargetMode="External"/><Relationship Id="rId11" Type="http://schemas.openxmlformats.org/officeDocument/2006/relationships/hyperlink" Target="https://www.thinklocalactpersonal.org.uk/personalised-care-and-support-planning-tool/workforce/" TargetMode="External"/><Relationship Id="rId5" Type="http://schemas.openxmlformats.org/officeDocument/2006/relationships/hyperlink" Target="https://www.hse.ie/eng/about/who/qid/person-family-engagement/national-prog-person-centredness/" TargetMode="External"/><Relationship Id="rId15" Type="http://schemas.openxmlformats.org/officeDocument/2006/relationships/hyperlink" Target="https://hee.nhs.uk/sites/default/files/documents/Generic%20Service%20Interventions%20Pathway.pdf" TargetMode="External"/><Relationship Id="rId10" Type="http://schemas.openxmlformats.org/officeDocument/2006/relationships/hyperlink" Target="http://www.hse.ie/eng/services/list/4/Mental_Health_Services/dsc/communityservices/keyworker.html" TargetMode="External"/><Relationship Id="rId19" Type="http://schemas.openxmlformats.org/officeDocument/2006/relationships/hyperlink" Target="https://pnd.hseland.ie/corp/ohmpublications/newsletter/20030605145619.html" TargetMode="External"/><Relationship Id="rId4" Type="http://schemas.openxmlformats.org/officeDocument/2006/relationships/hyperlink" Target="https://www.thinklocalactpersonal.org.uk/personalised-care-and-support-planning-tool/workforce/" TargetMode="External"/><Relationship Id="rId9" Type="http://schemas.openxmlformats.org/officeDocument/2006/relationships/hyperlink" Target="http://www.limerickcil.com/supports.html" TargetMode="External"/><Relationship Id="rId14" Type="http://schemas.openxmlformats.org/officeDocument/2006/relationships/hyperlink" Target="http://www.docservice.ie/about-us-core-value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53801-6BF1-4898-8134-5D5B4F857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26</TotalTime>
  <Pages>34</Pages>
  <Words>9696</Words>
  <Characters>56233</Characters>
  <Application>Microsoft Office Word</Application>
  <DocSecurity>0</DocSecurity>
  <Lines>2959</Lines>
  <Paragraphs>928</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65001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tammingre</dc:creator>
  <cp:keywords/>
  <dc:description/>
  <cp:lastModifiedBy>Damhnait M. O' Malley</cp:lastModifiedBy>
  <cp:revision>5</cp:revision>
  <cp:lastPrinted>2018-05-24T12:05:00Z</cp:lastPrinted>
  <dcterms:created xsi:type="dcterms:W3CDTF">2018-05-24T13:14:00Z</dcterms:created>
  <dcterms:modified xsi:type="dcterms:W3CDTF">2022-06-14T15:37:00Z</dcterms:modified>
</cp:coreProperties>
</file>